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"/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附件 </w:t>
      </w:r>
      <w:r>
        <w:rPr>
          <w:rFonts w:hint="eastAsia" w:ascii="黑体" w:eastAsia="黑体"/>
          <w:lang w:val="en-US" w:eastAsia="zh-CN"/>
        </w:rPr>
        <w:t>6</w:t>
      </w:r>
      <w:r>
        <w:rPr>
          <w:rFonts w:hint="eastAsia" w:ascii="黑体" w:eastAsia="黑体"/>
        </w:rPr>
        <w:t>-1</w:t>
      </w:r>
    </w:p>
    <w:p>
      <w:pPr>
        <w:pStyle w:val="3"/>
        <w:rPr>
          <w:rFonts w:ascii="黑体"/>
          <w:sz w:val="20"/>
        </w:rPr>
      </w:pPr>
    </w:p>
    <w:p>
      <w:pPr>
        <w:pStyle w:val="3"/>
        <w:spacing w:before="8"/>
        <w:rPr>
          <w:rFonts w:ascii="黑体"/>
          <w:sz w:val="26"/>
        </w:rPr>
      </w:pPr>
    </w:p>
    <w:p>
      <w:pPr>
        <w:pStyle w:val="2"/>
        <w:spacing w:line="624" w:lineRule="exact"/>
        <w:ind w:left="2273"/>
      </w:pPr>
      <w:r>
        <w:rPr>
          <w:w w:val="95"/>
        </w:rPr>
        <w:t>项目支出绩效评价报告</w:t>
      </w:r>
    </w:p>
    <w:p>
      <w:pPr>
        <w:pStyle w:val="3"/>
        <w:rPr>
          <w:rFonts w:ascii="方正小标宋简体"/>
          <w:sz w:val="52"/>
        </w:rPr>
      </w:pPr>
    </w:p>
    <w:p>
      <w:pPr>
        <w:pStyle w:val="3"/>
        <w:rPr>
          <w:rFonts w:ascii="方正小标宋简体"/>
          <w:sz w:val="52"/>
        </w:rPr>
      </w:pPr>
    </w:p>
    <w:p>
      <w:pPr>
        <w:pStyle w:val="3"/>
        <w:spacing w:before="5"/>
        <w:rPr>
          <w:rFonts w:ascii="方正小标宋简体"/>
          <w:sz w:val="52"/>
        </w:rPr>
      </w:pPr>
    </w:p>
    <w:p>
      <w:pPr>
        <w:tabs>
          <w:tab w:val="left" w:pos="5772"/>
        </w:tabs>
        <w:spacing w:before="0"/>
        <w:ind w:left="1052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评</w:t>
      </w:r>
      <w:r>
        <w:rPr>
          <w:rFonts w:hint="eastAsia" w:ascii="仿宋" w:hAnsi="仿宋" w:eastAsia="仿宋"/>
          <w:spacing w:val="-3"/>
          <w:sz w:val="28"/>
        </w:rPr>
        <w:t>价</w:t>
      </w:r>
      <w:r>
        <w:rPr>
          <w:rFonts w:hint="eastAsia" w:ascii="仿宋" w:hAnsi="仿宋" w:eastAsia="仿宋"/>
          <w:sz w:val="28"/>
        </w:rPr>
        <w:t>类型</w:t>
      </w:r>
      <w:r>
        <w:rPr>
          <w:rFonts w:hint="eastAsia" w:ascii="仿宋" w:hAnsi="仿宋" w:eastAsia="仿宋"/>
          <w:spacing w:val="-21"/>
          <w:sz w:val="28"/>
        </w:rPr>
        <w:t>：</w:t>
      </w:r>
      <w:r>
        <w:rPr>
          <w:rFonts w:hint="eastAsia" w:ascii="仿宋" w:hAnsi="仿宋" w:eastAsia="仿宋"/>
          <w:spacing w:val="-2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z w:val="28"/>
          <w:u w:val="single"/>
        </w:rPr>
        <w:t>实</w:t>
      </w:r>
      <w:r>
        <w:rPr>
          <w:rFonts w:hint="eastAsia" w:ascii="仿宋" w:hAnsi="仿宋" w:eastAsia="仿宋"/>
          <w:spacing w:val="-3"/>
          <w:sz w:val="28"/>
          <w:u w:val="single"/>
        </w:rPr>
        <w:t>施</w:t>
      </w:r>
      <w:r>
        <w:rPr>
          <w:rFonts w:hint="eastAsia" w:ascii="仿宋" w:hAnsi="仿宋" w:eastAsia="仿宋"/>
          <w:sz w:val="28"/>
          <w:u w:val="single"/>
        </w:rPr>
        <w:t>过程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z w:val="28"/>
          <w:u w:val="single"/>
        </w:rPr>
        <w:t>价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pacing w:val="-1"/>
          <w:sz w:val="28"/>
          <w:u w:val="single"/>
        </w:rPr>
        <w:t>完</w:t>
      </w:r>
      <w:r>
        <w:rPr>
          <w:rFonts w:hint="eastAsia" w:ascii="仿宋" w:hAnsi="仿宋" w:eastAsia="仿宋"/>
          <w:spacing w:val="-3"/>
          <w:sz w:val="28"/>
          <w:u w:val="single"/>
        </w:rPr>
        <w:t>成</w:t>
      </w:r>
      <w:r>
        <w:rPr>
          <w:rFonts w:hint="eastAsia" w:ascii="仿宋" w:hAnsi="仿宋" w:eastAsia="仿宋"/>
          <w:spacing w:val="-1"/>
          <w:sz w:val="28"/>
          <w:u w:val="single"/>
        </w:rPr>
        <w:t>结果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z w:val="28"/>
          <w:u w:val="single"/>
        </w:rPr>
        <w:t>价</w:t>
      </w:r>
    </w:p>
    <w:p>
      <w:pPr>
        <w:pStyle w:val="3"/>
        <w:spacing w:before="4"/>
        <w:rPr>
          <w:rFonts w:ascii="仿宋"/>
          <w:sz w:val="14"/>
        </w:rPr>
      </w:pPr>
    </w:p>
    <w:p>
      <w:pPr>
        <w:tabs>
          <w:tab w:val="left" w:pos="7877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项</w:t>
      </w:r>
      <w:r>
        <w:rPr>
          <w:rFonts w:hint="eastAsia" w:ascii="仿宋" w:eastAsia="仿宋"/>
          <w:spacing w:val="-3"/>
          <w:sz w:val="28"/>
        </w:rPr>
        <w:t>目</w:t>
      </w:r>
      <w:r>
        <w:rPr>
          <w:rFonts w:hint="eastAsia" w:ascii="仿宋" w:eastAsia="仿宋"/>
          <w:spacing w:val="-1"/>
          <w:sz w:val="28"/>
        </w:rPr>
        <w:t>名称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>江西省网上审批及电子监察系统维护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3"/>
        <w:spacing w:before="4"/>
        <w:rPr>
          <w:rFonts w:ascii="Times New Roman"/>
          <w:sz w:val="16"/>
        </w:rPr>
      </w:pPr>
    </w:p>
    <w:p>
      <w:pPr>
        <w:tabs>
          <w:tab w:val="left" w:pos="8016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项</w:t>
      </w:r>
      <w:r>
        <w:rPr>
          <w:rFonts w:hint="eastAsia" w:ascii="仿宋" w:eastAsia="仿宋"/>
          <w:spacing w:val="-3"/>
          <w:sz w:val="28"/>
        </w:rPr>
        <w:t>目</w:t>
      </w:r>
      <w:r>
        <w:rPr>
          <w:rFonts w:hint="eastAsia" w:ascii="仿宋" w:eastAsia="仿宋"/>
          <w:spacing w:val="-1"/>
          <w:sz w:val="28"/>
        </w:rPr>
        <w:t>单位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 xml:space="preserve">      浮梁县行政服务中心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3"/>
        <w:spacing w:before="4"/>
        <w:rPr>
          <w:rFonts w:ascii="Times New Roman"/>
          <w:sz w:val="16"/>
        </w:rPr>
      </w:pPr>
    </w:p>
    <w:p>
      <w:pPr>
        <w:tabs>
          <w:tab w:val="left" w:pos="8016"/>
        </w:tabs>
        <w:spacing w:before="24"/>
        <w:ind w:left="1088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spacing w:val="-1"/>
          <w:sz w:val="28"/>
        </w:rPr>
        <w:t>主</w:t>
      </w:r>
      <w:r>
        <w:rPr>
          <w:rFonts w:hint="eastAsia" w:ascii="仿宋" w:eastAsia="仿宋"/>
          <w:spacing w:val="-3"/>
          <w:sz w:val="28"/>
        </w:rPr>
        <w:t>管</w:t>
      </w:r>
      <w:r>
        <w:rPr>
          <w:rFonts w:hint="eastAsia" w:ascii="仿宋" w:eastAsia="仿宋"/>
          <w:spacing w:val="-1"/>
          <w:sz w:val="28"/>
        </w:rPr>
        <w:t>部门</w:t>
      </w:r>
      <w:r>
        <w:rPr>
          <w:rFonts w:hint="eastAsia" w:ascii="仿宋" w:eastAsia="仿宋"/>
          <w:sz w:val="28"/>
        </w:rPr>
        <w:t>：</w:t>
      </w:r>
      <w:r>
        <w:rPr>
          <w:rFonts w:hint="eastAsia" w:ascii="仿宋" w:eastAsia="仿宋"/>
          <w:spacing w:val="-2"/>
          <w:sz w:val="28"/>
        </w:rPr>
        <w:t xml:space="preserve"> </w:t>
      </w:r>
      <w:r>
        <w:rPr>
          <w:rFonts w:ascii="Times New Roman" w:eastAsia="Times New Roman"/>
          <w:w w:val="100"/>
          <w:sz w:val="28"/>
          <w:u w:val="single"/>
        </w:rPr>
        <w:t xml:space="preserve"> </w:t>
      </w:r>
      <w:r>
        <w:rPr>
          <w:rFonts w:hint="eastAsia" w:ascii="Times New Roman" w:eastAsia="宋体"/>
          <w:w w:val="100"/>
          <w:sz w:val="28"/>
          <w:u w:val="single"/>
          <w:lang w:val="en-US" w:eastAsia="zh-CN"/>
        </w:rPr>
        <w:t xml:space="preserve">      浮梁县行政服务中心</w:t>
      </w:r>
      <w:r>
        <w:rPr>
          <w:rFonts w:ascii="Times New Roman" w:eastAsia="Times New Roman"/>
          <w:sz w:val="28"/>
          <w:u w:val="single"/>
        </w:rPr>
        <w:tab/>
      </w:r>
    </w:p>
    <w:p>
      <w:pPr>
        <w:pStyle w:val="3"/>
        <w:spacing w:before="4"/>
        <w:rPr>
          <w:rFonts w:ascii="Times New Roman"/>
          <w:sz w:val="16"/>
        </w:rPr>
      </w:pPr>
    </w:p>
    <w:p>
      <w:pPr>
        <w:tabs>
          <w:tab w:val="left" w:pos="3468"/>
          <w:tab w:val="left" w:pos="4167"/>
          <w:tab w:val="left" w:pos="4867"/>
          <w:tab w:val="left" w:pos="6267"/>
          <w:tab w:val="left" w:pos="6967"/>
          <w:tab w:val="left" w:pos="7807"/>
        </w:tabs>
        <w:spacing w:before="24"/>
        <w:ind w:left="1088" w:right="0" w:firstLine="0"/>
        <w:jc w:val="left"/>
        <w:rPr>
          <w:rFonts w:hint="eastAsia" w:ascii="仿宋" w:eastAsia="仿宋"/>
          <w:sz w:val="28"/>
        </w:rPr>
      </w:pPr>
      <w:r>
        <w:rPr>
          <w:rFonts w:hint="eastAsia" w:ascii="仿宋" w:eastAsia="仿宋"/>
          <w:sz w:val="28"/>
        </w:rPr>
        <w:t>评</w:t>
      </w:r>
      <w:r>
        <w:rPr>
          <w:rFonts w:hint="eastAsia" w:ascii="仿宋" w:eastAsia="仿宋"/>
          <w:spacing w:val="-3"/>
          <w:sz w:val="28"/>
        </w:rPr>
        <w:t>价</w:t>
      </w:r>
      <w:r>
        <w:rPr>
          <w:rFonts w:hint="eastAsia" w:ascii="仿宋" w:eastAsia="仿宋"/>
          <w:sz w:val="28"/>
        </w:rPr>
        <w:t>时间：</w:t>
      </w:r>
      <w:r>
        <w:rPr>
          <w:rFonts w:ascii="Times New Roman" w:eastAsia="Times New Roman"/>
          <w:sz w:val="28"/>
          <w:u w:val="single"/>
        </w:rPr>
        <w:t xml:space="preserve"> </w:t>
      </w:r>
      <w:r>
        <w:rPr>
          <w:rFonts w:hint="eastAsia" w:ascii="Times New Roman" w:eastAsia="宋体"/>
          <w:sz w:val="28"/>
          <w:u w:val="single"/>
          <w:lang w:val="en-US" w:eastAsia="zh-CN"/>
        </w:rPr>
        <w:t>2021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sz w:val="28"/>
          <w:u w:val="single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1</w:t>
      </w:r>
      <w:r>
        <w:rPr>
          <w:rFonts w:hint="eastAsia" w:ascii="仿宋" w:eastAsia="仿宋"/>
          <w:sz w:val="28"/>
          <w:u w:val="single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1 </w:t>
      </w:r>
      <w:r>
        <w:rPr>
          <w:rFonts w:hint="eastAsia" w:ascii="仿宋" w:eastAsia="仿宋"/>
          <w:sz w:val="28"/>
          <w:u w:val="single"/>
        </w:rPr>
        <w:t>日至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 2021</w:t>
      </w:r>
      <w:r>
        <w:rPr>
          <w:rFonts w:hint="eastAsia" w:ascii="仿宋" w:eastAsia="仿宋"/>
          <w:sz w:val="28"/>
          <w:u w:val="single"/>
        </w:rPr>
        <w:tab/>
      </w:r>
      <w:r>
        <w:rPr>
          <w:rFonts w:hint="eastAsia" w:ascii="仿宋" w:eastAsia="仿宋"/>
          <w:sz w:val="28"/>
          <w:u w:val="single"/>
        </w:rPr>
        <w:t>年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12 </w:t>
      </w:r>
      <w:r>
        <w:rPr>
          <w:rFonts w:hint="eastAsia" w:ascii="仿宋" w:eastAsia="仿宋"/>
          <w:sz w:val="28"/>
          <w:u w:val="single"/>
        </w:rPr>
        <w:t>月</w:t>
      </w:r>
      <w:r>
        <w:rPr>
          <w:rFonts w:hint="eastAsia" w:ascii="仿宋" w:eastAsia="仿宋"/>
          <w:sz w:val="28"/>
          <w:u w:val="single"/>
          <w:lang w:val="en-US" w:eastAsia="zh-CN"/>
        </w:rPr>
        <w:t xml:space="preserve"> 31</w:t>
      </w:r>
      <w:r>
        <w:rPr>
          <w:rFonts w:hint="eastAsia" w:ascii="仿宋" w:eastAsia="仿宋"/>
          <w:sz w:val="28"/>
          <w:u w:val="single"/>
        </w:rPr>
        <w:t>日</w:t>
      </w:r>
    </w:p>
    <w:p>
      <w:pPr>
        <w:pStyle w:val="3"/>
        <w:spacing w:before="1"/>
        <w:rPr>
          <w:rFonts w:ascii="仿宋"/>
          <w:sz w:val="15"/>
        </w:rPr>
      </w:pPr>
    </w:p>
    <w:p>
      <w:pPr>
        <w:tabs>
          <w:tab w:val="left" w:pos="4548"/>
          <w:tab w:val="left" w:pos="6607"/>
        </w:tabs>
        <w:spacing w:before="15"/>
        <w:ind w:left="1088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组</w:t>
      </w:r>
      <w:r>
        <w:rPr>
          <w:rFonts w:hint="eastAsia" w:ascii="仿宋" w:hAnsi="仿宋" w:eastAsia="仿宋"/>
          <w:spacing w:val="-3"/>
          <w:sz w:val="28"/>
        </w:rPr>
        <w:t>织</w:t>
      </w:r>
      <w:r>
        <w:rPr>
          <w:rFonts w:hint="eastAsia" w:ascii="仿宋" w:hAnsi="仿宋" w:eastAsia="仿宋"/>
          <w:sz w:val="28"/>
        </w:rPr>
        <w:t>方式</w:t>
      </w:r>
      <w:r>
        <w:rPr>
          <w:rFonts w:hint="eastAsia" w:ascii="仿宋" w:hAnsi="仿宋" w:eastAsia="仿宋"/>
          <w:spacing w:val="-22"/>
          <w:sz w:val="28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财</w:t>
      </w:r>
      <w:r>
        <w:rPr>
          <w:rFonts w:hint="eastAsia" w:ascii="仿宋" w:hAnsi="仿宋" w:eastAsia="仿宋"/>
          <w:spacing w:val="-3"/>
          <w:sz w:val="28"/>
          <w:u w:val="single"/>
        </w:rPr>
        <w:t>政</w:t>
      </w:r>
      <w:r>
        <w:rPr>
          <w:rFonts w:hint="eastAsia" w:ascii="仿宋" w:hAnsi="仿宋" w:eastAsia="仿宋"/>
          <w:sz w:val="28"/>
          <w:u w:val="single"/>
        </w:rPr>
        <w:t>部门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主</w:t>
      </w:r>
      <w:r>
        <w:rPr>
          <w:rFonts w:hint="eastAsia" w:ascii="仿宋" w:hAnsi="仿宋" w:eastAsia="仿宋"/>
          <w:spacing w:val="-3"/>
          <w:sz w:val="28"/>
          <w:u w:val="single"/>
        </w:rPr>
        <w:t>管</w:t>
      </w:r>
      <w:r>
        <w:rPr>
          <w:rFonts w:hint="eastAsia" w:ascii="仿宋" w:hAnsi="仿宋" w:eastAsia="仿宋"/>
          <w:sz w:val="28"/>
          <w:u w:val="single"/>
        </w:rPr>
        <w:t>部门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</w:rPr>
        <w:t>单</w:t>
      </w:r>
      <w:r>
        <w:rPr>
          <w:rFonts w:hint="eastAsia" w:ascii="仿宋" w:hAnsi="仿宋" w:eastAsia="仿宋"/>
          <w:sz w:val="28"/>
          <w:u w:val="single"/>
        </w:rPr>
        <w:t>位</w:t>
      </w:r>
    </w:p>
    <w:p>
      <w:pPr>
        <w:pStyle w:val="3"/>
        <w:spacing w:before="12"/>
        <w:rPr>
          <w:rFonts w:ascii="仿宋"/>
          <w:sz w:val="14"/>
        </w:rPr>
      </w:pPr>
    </w:p>
    <w:p>
      <w:pPr>
        <w:tabs>
          <w:tab w:val="left" w:pos="4548"/>
          <w:tab w:val="left" w:pos="6048"/>
        </w:tabs>
        <w:spacing w:before="14"/>
        <w:ind w:left="1088" w:right="0" w:firstLine="0"/>
        <w:jc w:val="left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评</w:t>
      </w:r>
      <w:r>
        <w:rPr>
          <w:rFonts w:hint="eastAsia" w:ascii="仿宋" w:hAnsi="仿宋" w:eastAsia="仿宋"/>
          <w:spacing w:val="-3"/>
          <w:sz w:val="28"/>
        </w:rPr>
        <w:t>价</w:t>
      </w:r>
      <w:r>
        <w:rPr>
          <w:rFonts w:hint="eastAsia" w:ascii="仿宋" w:hAnsi="仿宋" w:eastAsia="仿宋"/>
          <w:sz w:val="28"/>
        </w:rPr>
        <w:t>机构</w:t>
      </w:r>
      <w:r>
        <w:rPr>
          <w:rFonts w:hint="eastAsia" w:ascii="仿宋" w:hAnsi="仿宋" w:eastAsia="仿宋"/>
          <w:spacing w:val="-22"/>
          <w:sz w:val="28"/>
        </w:rPr>
        <w:t>：</w:t>
      </w:r>
      <w:r>
        <w:rPr>
          <w:rFonts w:hint="eastAsia" w:ascii="仿宋" w:hAnsi="仿宋" w:eastAsia="仿宋"/>
          <w:spacing w:val="-22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第</w:t>
      </w:r>
      <w:r>
        <w:rPr>
          <w:rFonts w:hint="eastAsia" w:ascii="仿宋" w:hAnsi="仿宋" w:eastAsia="仿宋"/>
          <w:spacing w:val="-3"/>
          <w:sz w:val="28"/>
          <w:u w:val="single"/>
        </w:rPr>
        <w:t>三</w:t>
      </w:r>
      <w:r>
        <w:rPr>
          <w:rFonts w:hint="eastAsia" w:ascii="仿宋" w:hAnsi="仿宋" w:eastAsia="仿宋"/>
          <w:sz w:val="28"/>
          <w:u w:val="single"/>
        </w:rPr>
        <w:t>方机构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</w:rPr>
        <w:t>□</w:t>
      </w:r>
      <w:r>
        <w:rPr>
          <w:rFonts w:hint="eastAsia" w:ascii="仿宋" w:hAnsi="仿宋" w:eastAsia="仿宋"/>
          <w:sz w:val="28"/>
          <w:u w:val="single"/>
        </w:rPr>
        <w:t>专</w:t>
      </w:r>
      <w:r>
        <w:rPr>
          <w:rFonts w:hint="eastAsia" w:ascii="仿宋" w:hAnsi="仿宋" w:eastAsia="仿宋"/>
          <w:spacing w:val="-3"/>
          <w:sz w:val="28"/>
          <w:u w:val="single"/>
        </w:rPr>
        <w:t>家</w:t>
      </w:r>
      <w:r>
        <w:rPr>
          <w:rFonts w:hint="eastAsia" w:ascii="仿宋" w:hAnsi="仿宋" w:eastAsia="仿宋"/>
          <w:sz w:val="28"/>
          <w:u w:val="single"/>
        </w:rPr>
        <w:t>组</w:t>
      </w:r>
      <w:r>
        <w:rPr>
          <w:rFonts w:hint="eastAsia" w:ascii="仿宋" w:hAnsi="仿宋" w:eastAsia="仿宋"/>
          <w:sz w:val="28"/>
        </w:rPr>
        <w:tab/>
      </w:r>
      <w:r>
        <w:rPr>
          <w:rFonts w:hint="eastAsia" w:ascii="仿宋" w:hAnsi="仿宋" w:eastAsia="仿宋"/>
          <w:spacing w:val="-41"/>
          <w:sz w:val="28"/>
          <w:u w:val="single"/>
          <w:lang w:eastAsia="zh-CN"/>
        </w:rPr>
        <w:t>☑</w:t>
      </w:r>
      <w:r>
        <w:rPr>
          <w:rFonts w:hint="eastAsia" w:ascii="仿宋" w:hAnsi="仿宋" w:eastAsia="仿宋"/>
          <w:spacing w:val="-1"/>
          <w:sz w:val="28"/>
          <w:u w:val="single"/>
        </w:rPr>
        <w:t>项</w:t>
      </w:r>
      <w:r>
        <w:rPr>
          <w:rFonts w:hint="eastAsia" w:ascii="仿宋" w:hAnsi="仿宋" w:eastAsia="仿宋"/>
          <w:spacing w:val="-3"/>
          <w:sz w:val="28"/>
          <w:u w:val="single"/>
        </w:rPr>
        <w:t>目</w:t>
      </w:r>
      <w:r>
        <w:rPr>
          <w:rFonts w:hint="eastAsia" w:ascii="仿宋" w:hAnsi="仿宋" w:eastAsia="仿宋"/>
          <w:spacing w:val="-1"/>
          <w:sz w:val="28"/>
          <w:u w:val="single"/>
        </w:rPr>
        <w:t>单位</w:t>
      </w:r>
      <w:r>
        <w:rPr>
          <w:rFonts w:hint="eastAsia" w:ascii="仿宋" w:hAnsi="仿宋" w:eastAsia="仿宋"/>
          <w:spacing w:val="-3"/>
          <w:sz w:val="28"/>
          <w:u w:val="single"/>
        </w:rPr>
        <w:t>评</w:t>
      </w:r>
      <w:r>
        <w:rPr>
          <w:rFonts w:hint="eastAsia" w:ascii="仿宋" w:hAnsi="仿宋" w:eastAsia="仿宋"/>
          <w:spacing w:val="-1"/>
          <w:sz w:val="28"/>
          <w:u w:val="single"/>
        </w:rPr>
        <w:t>价</w:t>
      </w:r>
      <w:r>
        <w:rPr>
          <w:rFonts w:hint="eastAsia" w:ascii="仿宋" w:hAnsi="仿宋" w:eastAsia="仿宋"/>
          <w:sz w:val="28"/>
          <w:u w:val="single"/>
        </w:rPr>
        <w:t>组</w:t>
      </w: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rPr>
          <w:rFonts w:ascii="仿宋"/>
          <w:sz w:val="20"/>
        </w:rPr>
      </w:pPr>
    </w:p>
    <w:p>
      <w:pPr>
        <w:pStyle w:val="3"/>
        <w:spacing w:before="11"/>
        <w:rPr>
          <w:rFonts w:ascii="仿宋"/>
          <w:sz w:val="15"/>
        </w:rPr>
      </w:pPr>
    </w:p>
    <w:p>
      <w:pPr>
        <w:tabs>
          <w:tab w:val="left" w:pos="3808"/>
        </w:tabs>
        <w:spacing w:before="15"/>
        <w:ind w:left="1052" w:right="0" w:firstLine="560" w:firstLineChars="200"/>
        <w:jc w:val="left"/>
        <w:rPr>
          <w:rFonts w:hint="default" w:ascii="仿宋" w:eastAsia="仿宋"/>
          <w:sz w:val="28"/>
          <w:lang w:val="en-US" w:eastAsia="zh-CN"/>
        </w:rPr>
      </w:pPr>
      <w:r>
        <w:rPr>
          <w:rFonts w:hint="eastAsia" w:ascii="仿宋" w:eastAsia="仿宋"/>
          <w:sz w:val="28"/>
          <w:lang w:val="en-US" w:eastAsia="zh-CN"/>
        </w:rPr>
        <w:t>评价单位（盖章）：浮梁县行政服务中心</w:t>
      </w:r>
    </w:p>
    <w:p>
      <w:pPr>
        <w:tabs>
          <w:tab w:val="left" w:pos="3808"/>
        </w:tabs>
        <w:spacing w:before="15"/>
        <w:ind w:left="1052" w:right="0" w:firstLine="1400" w:firstLineChars="500"/>
        <w:jc w:val="left"/>
        <w:rPr>
          <w:rFonts w:hint="default" w:ascii="仿宋" w:eastAsia="仿宋"/>
          <w:sz w:val="28"/>
          <w:lang w:val="en-US" w:eastAsia="zh-CN"/>
        </w:rPr>
      </w:pPr>
      <w:r>
        <w:rPr>
          <w:rFonts w:hint="eastAsia" w:ascii="仿宋" w:eastAsia="仿宋"/>
          <w:sz w:val="28"/>
        </w:rPr>
        <w:t>上报时间：</w:t>
      </w:r>
      <w:r>
        <w:rPr>
          <w:rFonts w:hint="eastAsia" w:ascii="仿宋" w:eastAsia="仿宋"/>
          <w:sz w:val="28"/>
          <w:lang w:val="en-US" w:eastAsia="zh-CN"/>
        </w:rPr>
        <w:t>2022年6月7日</w:t>
      </w:r>
    </w:p>
    <w:p>
      <w:pPr>
        <w:spacing w:after="0"/>
        <w:jc w:val="left"/>
        <w:rPr>
          <w:rFonts w:hint="eastAsia" w:ascii="仿宋" w:eastAsia="仿宋"/>
          <w:sz w:val="28"/>
        </w:rPr>
        <w:sectPr>
          <w:pgSz w:w="11910" w:h="16840"/>
          <w:pgMar w:top="1580" w:right="1680" w:bottom="1140" w:left="1480" w:header="0" w:footer="959" w:gutter="0"/>
          <w:cols w:space="720" w:num="1"/>
        </w:sectPr>
      </w:pPr>
    </w:p>
    <w:p>
      <w:pPr>
        <w:pStyle w:val="3"/>
        <w:rPr>
          <w:rFonts w:ascii="仿宋"/>
          <w:sz w:val="20"/>
        </w:rPr>
      </w:pPr>
    </w:p>
    <w:p>
      <w:pPr>
        <w:spacing w:after="0"/>
        <w:rPr>
          <w:rFonts w:ascii="仿宋"/>
          <w:sz w:val="14"/>
        </w:rPr>
        <w:sectPr>
          <w:pgSz w:w="11910" w:h="16840"/>
          <w:pgMar w:top="1580" w:right="1560" w:bottom="1140" w:left="1440" w:header="0" w:footer="959" w:gutter="0"/>
          <w:cols w:space="720" w:num="1"/>
        </w:sectPr>
      </w:pPr>
    </w:p>
    <w:p>
      <w:pPr>
        <w:pStyle w:val="3"/>
        <w:spacing w:before="1"/>
        <w:rPr>
          <w:rFonts w:hint="eastAsia" w:ascii="黑体" w:eastAsia="黑体"/>
        </w:rPr>
      </w:pPr>
      <w:r>
        <w:rPr>
          <w:rFonts w:hint="eastAsia" w:ascii="黑体" w:eastAsia="黑体"/>
          <w:spacing w:val="-28"/>
        </w:rPr>
        <w:t xml:space="preserve">附件 </w:t>
      </w:r>
      <w:r>
        <w:rPr>
          <w:rFonts w:hint="eastAsia" w:ascii="黑体" w:eastAsia="黑体"/>
          <w:lang w:val="en-US" w:eastAsia="zh-CN"/>
        </w:rPr>
        <w:t>6</w:t>
      </w:r>
      <w:r>
        <w:rPr>
          <w:rFonts w:hint="eastAsia" w:ascii="黑体" w:eastAsia="黑体"/>
        </w:rPr>
        <w:t>-2</w:t>
      </w:r>
    </w:p>
    <w:p>
      <w:pPr>
        <w:pStyle w:val="3"/>
        <w:spacing w:before="3"/>
        <w:rPr>
          <w:rFonts w:ascii="黑体"/>
          <w:sz w:val="53"/>
        </w:rPr>
      </w:pPr>
      <w:r>
        <w:br w:type="column"/>
      </w:r>
    </w:p>
    <w:p>
      <w:pPr>
        <w:pStyle w:val="2"/>
        <w:ind w:left="148"/>
      </w:pPr>
      <w:r>
        <w:rPr>
          <w:w w:val="95"/>
        </w:rPr>
        <w:t>项目支出绩效评价表</w:t>
      </w:r>
    </w:p>
    <w:p>
      <w:pPr>
        <w:spacing w:after="0"/>
        <w:sectPr>
          <w:type w:val="continuous"/>
          <w:pgSz w:w="11910" w:h="16840"/>
          <w:pgMar w:top="1580" w:right="1560" w:bottom="1140" w:left="1440" w:header="720" w:footer="720" w:gutter="0"/>
          <w:cols w:equalWidth="0" w:num="2">
            <w:col w:w="1348" w:space="1035"/>
            <w:col w:w="6527"/>
          </w:cols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497"/>
        <w:gridCol w:w="419"/>
        <w:gridCol w:w="703"/>
        <w:gridCol w:w="413"/>
        <w:gridCol w:w="915"/>
        <w:gridCol w:w="231"/>
        <w:gridCol w:w="1034"/>
        <w:gridCol w:w="579"/>
        <w:gridCol w:w="793"/>
        <w:gridCol w:w="17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1"/>
              <w:ind w:left="473"/>
              <w:rPr>
                <w:sz w:val="18"/>
              </w:rPr>
            </w:pPr>
            <w:r>
              <w:rPr>
                <w:sz w:val="18"/>
              </w:rPr>
              <w:t>项目名称：</w:t>
            </w:r>
          </w:p>
        </w:tc>
        <w:tc>
          <w:tcPr>
            <w:tcW w:w="6822" w:type="dxa"/>
            <w:gridSpan w:val="9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江西省网上审批及电子监察系统维护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1"/>
              <w:ind w:left="564"/>
              <w:rPr>
                <w:sz w:val="18"/>
              </w:rPr>
            </w:pPr>
            <w:r>
              <w:rPr>
                <w:sz w:val="18"/>
              </w:rPr>
              <w:t>主管部门</w:t>
            </w:r>
          </w:p>
        </w:tc>
        <w:tc>
          <w:tcPr>
            <w:tcW w:w="1535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行政服务中心</w:t>
            </w:r>
          </w:p>
        </w:tc>
        <w:tc>
          <w:tcPr>
            <w:tcW w:w="2759" w:type="dxa"/>
            <w:gridSpan w:val="4"/>
            <w:noWrap w:val="0"/>
            <w:vAlign w:val="top"/>
          </w:tcPr>
          <w:p>
            <w:pPr>
              <w:pStyle w:val="8"/>
              <w:spacing w:before="31"/>
              <w:ind w:left="1075"/>
              <w:jc w:val="center"/>
              <w:rPr>
                <w:sz w:val="18"/>
              </w:rPr>
            </w:pPr>
            <w:r>
              <w:rPr>
                <w:sz w:val="18"/>
              </w:rPr>
              <w:t>项目实施单位</w:t>
            </w:r>
          </w:p>
        </w:tc>
        <w:tc>
          <w:tcPr>
            <w:tcW w:w="2528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浮梁县行政服务中心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0"/>
              <w:ind w:left="473"/>
              <w:rPr>
                <w:sz w:val="18"/>
              </w:rPr>
            </w:pPr>
            <w:r>
              <w:rPr>
                <w:sz w:val="18"/>
              </w:rPr>
              <w:t>项目负责人</w:t>
            </w:r>
          </w:p>
        </w:tc>
        <w:tc>
          <w:tcPr>
            <w:tcW w:w="1535" w:type="dxa"/>
            <w:gridSpan w:val="3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程镇娣</w:t>
            </w:r>
          </w:p>
        </w:tc>
        <w:tc>
          <w:tcPr>
            <w:tcW w:w="2759" w:type="dxa"/>
            <w:gridSpan w:val="4"/>
            <w:noWrap w:val="0"/>
            <w:vAlign w:val="top"/>
          </w:tcPr>
          <w:p>
            <w:pPr>
              <w:pStyle w:val="8"/>
              <w:spacing w:before="30"/>
              <w:ind w:left="1235" w:right="1236"/>
              <w:jc w:val="center"/>
              <w:rPr>
                <w:sz w:val="18"/>
              </w:rPr>
            </w:pPr>
            <w:r>
              <w:rPr>
                <w:sz w:val="18"/>
              </w:rPr>
              <w:t>联系电话</w:t>
            </w:r>
          </w:p>
        </w:tc>
        <w:tc>
          <w:tcPr>
            <w:tcW w:w="2528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18607982323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0"/>
              <w:ind w:left="564"/>
              <w:rPr>
                <w:sz w:val="18"/>
              </w:rPr>
            </w:pPr>
            <w:r>
              <w:rPr>
                <w:sz w:val="18"/>
              </w:rPr>
              <w:t>项目类型</w:t>
            </w:r>
          </w:p>
        </w:tc>
        <w:tc>
          <w:tcPr>
            <w:tcW w:w="6822" w:type="dxa"/>
            <w:gridSpan w:val="9"/>
            <w:noWrap w:val="0"/>
            <w:vAlign w:val="top"/>
          </w:tcPr>
          <w:p>
            <w:pPr>
              <w:pStyle w:val="8"/>
              <w:tabs>
                <w:tab w:val="left" w:pos="2956"/>
                <w:tab w:val="left" w:pos="3765"/>
              </w:tabs>
              <w:spacing w:before="30"/>
              <w:ind w:left="1605"/>
              <w:jc w:val="center"/>
              <w:rPr>
                <w:sz w:val="18"/>
              </w:rPr>
            </w:pPr>
            <w:r>
              <w:rPr>
                <w:sz w:val="18"/>
              </w:rPr>
              <w:t>经常性项目（</w:t>
            </w:r>
            <w:r>
              <w:rPr>
                <w:rFonts w:hint="eastAsia"/>
                <w:sz w:val="18"/>
                <w:lang w:val="en-US" w:eastAsia="zh-CN"/>
              </w:rPr>
              <w:t>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）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一次性项目（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line="218" w:lineRule="exact"/>
              <w:ind w:left="473"/>
              <w:rPr>
                <w:sz w:val="18"/>
              </w:rPr>
            </w:pPr>
            <w:r>
              <w:rPr>
                <w:sz w:val="18"/>
              </w:rPr>
              <w:t>计划投资额</w:t>
            </w:r>
          </w:p>
          <w:p>
            <w:pPr>
              <w:pStyle w:val="8"/>
              <w:spacing w:before="4"/>
              <w:ind w:left="564"/>
              <w:rPr>
                <w:sz w:val="18"/>
              </w:rPr>
            </w:pPr>
            <w:r>
              <w:rPr>
                <w:sz w:val="18"/>
              </w:rPr>
              <w:t>（万元）</w:t>
            </w:r>
          </w:p>
        </w:tc>
        <w:tc>
          <w:tcPr>
            <w:tcW w:w="11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559" w:type="dxa"/>
            <w:gridSpan w:val="3"/>
            <w:noWrap w:val="0"/>
            <w:vAlign w:val="top"/>
          </w:tcPr>
          <w:p>
            <w:pPr>
              <w:pStyle w:val="8"/>
              <w:spacing w:line="240" w:lineRule="exact"/>
              <w:ind w:left="593" w:right="10" w:hanging="514"/>
              <w:jc w:val="center"/>
              <w:rPr>
                <w:sz w:val="18"/>
              </w:rPr>
            </w:pPr>
            <w:r>
              <w:rPr>
                <w:sz w:val="18"/>
              </w:rPr>
              <w:t>实际到位资金（万元）</w:t>
            </w: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372" w:type="dxa"/>
            <w:gridSpan w:val="2"/>
            <w:noWrap w:val="0"/>
            <w:vAlign w:val="top"/>
          </w:tcPr>
          <w:p>
            <w:pPr>
              <w:pStyle w:val="8"/>
              <w:spacing w:line="218" w:lineRule="exact"/>
              <w:ind w:left="125" w:right="115"/>
              <w:jc w:val="center"/>
              <w:rPr>
                <w:sz w:val="18"/>
              </w:rPr>
            </w:pPr>
            <w:r>
              <w:rPr>
                <w:sz w:val="18"/>
              </w:rPr>
              <w:t>实际使用情况</w:t>
            </w:r>
          </w:p>
          <w:p>
            <w:pPr>
              <w:pStyle w:val="8"/>
              <w:spacing w:before="4"/>
              <w:ind w:left="125" w:right="115"/>
              <w:jc w:val="center"/>
              <w:rPr>
                <w:sz w:val="18"/>
              </w:rPr>
            </w:pPr>
            <w:r>
              <w:rPr>
                <w:sz w:val="18"/>
              </w:rPr>
              <w:t>（万元）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2"/>
              <w:ind w:left="293"/>
              <w:rPr>
                <w:sz w:val="18"/>
              </w:rPr>
            </w:pPr>
            <w:r>
              <w:rPr>
                <w:sz w:val="18"/>
              </w:rPr>
              <w:t>其中：中央财政</w:t>
            </w:r>
          </w:p>
        </w:tc>
        <w:tc>
          <w:tcPr>
            <w:tcW w:w="112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noWrap w:val="0"/>
            <w:vAlign w:val="top"/>
          </w:tcPr>
          <w:p>
            <w:pPr>
              <w:pStyle w:val="8"/>
              <w:spacing w:before="32"/>
              <w:ind w:left="145"/>
              <w:jc w:val="center"/>
              <w:rPr>
                <w:sz w:val="18"/>
              </w:rPr>
            </w:pPr>
            <w:r>
              <w:rPr>
                <w:sz w:val="18"/>
              </w:rPr>
              <w:t>其中：中央财政</w:t>
            </w: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7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1"/>
              <w:ind w:right="634" w:firstLine="180" w:firstLineChars="100"/>
              <w:jc w:val="right"/>
              <w:rPr>
                <w:sz w:val="18"/>
              </w:rPr>
            </w:pPr>
            <w:r>
              <w:rPr>
                <w:sz w:val="18"/>
              </w:rPr>
              <w:t>省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rFonts w:hint="eastAsia"/>
                <w:sz w:val="18"/>
                <w:lang w:val="en-US" w:eastAsia="zh-CN"/>
              </w:rPr>
              <w:t>市</w:t>
            </w:r>
            <w:r>
              <w:rPr>
                <w:sz w:val="18"/>
              </w:rPr>
              <w:t>财政</w:t>
            </w:r>
          </w:p>
        </w:tc>
        <w:tc>
          <w:tcPr>
            <w:tcW w:w="112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noWrap w:val="0"/>
            <w:vAlign w:val="top"/>
          </w:tcPr>
          <w:p>
            <w:pPr>
              <w:pStyle w:val="8"/>
              <w:spacing w:before="31"/>
              <w:ind w:left="505"/>
              <w:jc w:val="center"/>
              <w:rPr>
                <w:sz w:val="18"/>
              </w:rPr>
            </w:pPr>
            <w:r>
              <w:rPr>
                <w:sz w:val="18"/>
              </w:rPr>
              <w:t>省</w:t>
            </w:r>
            <w:r>
              <w:rPr>
                <w:rFonts w:hint="eastAsia"/>
                <w:sz w:val="18"/>
                <w:lang w:eastAsia="zh-CN"/>
              </w:rPr>
              <w:t>、</w:t>
            </w:r>
            <w:r>
              <w:rPr>
                <w:rFonts w:hint="eastAsia"/>
                <w:sz w:val="18"/>
                <w:lang w:val="en-US" w:eastAsia="zh-CN"/>
              </w:rPr>
              <w:t>市</w:t>
            </w:r>
            <w:r>
              <w:rPr>
                <w:sz w:val="18"/>
              </w:rPr>
              <w:t>财政</w:t>
            </w: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7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1"/>
              <w:ind w:left="564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县级</w:t>
            </w:r>
            <w:r>
              <w:rPr>
                <w:sz w:val="18"/>
              </w:rPr>
              <w:t>财政</w:t>
            </w:r>
          </w:p>
        </w:tc>
        <w:tc>
          <w:tcPr>
            <w:tcW w:w="1122" w:type="dxa"/>
            <w:gridSpan w:val="2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559" w:type="dxa"/>
            <w:gridSpan w:val="3"/>
            <w:noWrap w:val="0"/>
            <w:vAlign w:val="top"/>
          </w:tcPr>
          <w:p>
            <w:pPr>
              <w:pStyle w:val="8"/>
              <w:spacing w:before="31"/>
              <w:ind w:left="413" w:firstLine="180" w:firstLineChars="100"/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lang w:val="en-US" w:eastAsia="zh-CN"/>
              </w:rPr>
              <w:t>县级</w:t>
            </w:r>
            <w:r>
              <w:rPr>
                <w:sz w:val="18"/>
              </w:rPr>
              <w:t>财政</w:t>
            </w: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</w:t>
            </w:r>
          </w:p>
        </w:tc>
        <w:tc>
          <w:tcPr>
            <w:tcW w:w="137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858" w:type="dxa"/>
            <w:gridSpan w:val="2"/>
            <w:noWrap w:val="0"/>
            <w:vAlign w:val="top"/>
          </w:tcPr>
          <w:p>
            <w:pPr>
              <w:pStyle w:val="8"/>
              <w:spacing w:before="30"/>
              <w:ind w:left="634" w:right="634"/>
              <w:jc w:val="center"/>
              <w:rPr>
                <w:sz w:val="18"/>
              </w:rPr>
            </w:pPr>
            <w:r>
              <w:rPr>
                <w:sz w:val="18"/>
              </w:rPr>
              <w:t>其他</w:t>
            </w:r>
          </w:p>
        </w:tc>
        <w:tc>
          <w:tcPr>
            <w:tcW w:w="112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noWrap w:val="0"/>
            <w:vAlign w:val="top"/>
          </w:tcPr>
          <w:p>
            <w:pPr>
              <w:pStyle w:val="8"/>
              <w:spacing w:before="30"/>
              <w:ind w:left="574" w:right="575"/>
              <w:jc w:val="center"/>
              <w:rPr>
                <w:sz w:val="18"/>
              </w:rPr>
            </w:pPr>
            <w:r>
              <w:rPr>
                <w:sz w:val="18"/>
              </w:rPr>
              <w:t>其他</w:t>
            </w:r>
          </w:p>
        </w:tc>
        <w:tc>
          <w:tcPr>
            <w:tcW w:w="1034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372" w:type="dxa"/>
            <w:gridSpan w:val="2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8680" w:type="dxa"/>
            <w:gridSpan w:val="11"/>
            <w:noWrap w:val="0"/>
            <w:vAlign w:val="top"/>
          </w:tcPr>
          <w:p>
            <w:pPr>
              <w:pStyle w:val="8"/>
              <w:spacing w:before="30"/>
              <w:ind w:left="79"/>
              <w:rPr>
                <w:b/>
                <w:sz w:val="18"/>
              </w:rPr>
            </w:pPr>
            <w:r>
              <w:rPr>
                <w:b/>
                <w:w w:val="95"/>
                <w:sz w:val="18"/>
              </w:rPr>
              <w:t>二、绩效评价指标评分（参考）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noWrap w:val="0"/>
            <w:vAlign w:val="top"/>
          </w:tcPr>
          <w:p>
            <w:pPr>
              <w:pStyle w:val="8"/>
              <w:spacing w:before="6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一级指标</w:t>
            </w:r>
          </w:p>
        </w:tc>
        <w:tc>
          <w:tcPr>
            <w:tcW w:w="9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73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二级指标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pStyle w:val="8"/>
              <w:spacing w:before="6"/>
              <w:ind w:left="195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6"/>
              <w:ind w:left="557"/>
              <w:rPr>
                <w:sz w:val="18"/>
              </w:rPr>
            </w:pPr>
            <w:r>
              <w:rPr>
                <w:sz w:val="18"/>
              </w:rPr>
              <w:t>三级指标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pStyle w:val="8"/>
              <w:spacing w:before="6"/>
              <w:ind w:left="205"/>
              <w:rPr>
                <w:sz w:val="18"/>
              </w:rPr>
            </w:pPr>
            <w:r>
              <w:rPr>
                <w:sz w:val="18"/>
              </w:rPr>
              <w:t>分值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pStyle w:val="8"/>
              <w:spacing w:before="6"/>
              <w:ind w:left="656" w:right="668"/>
              <w:jc w:val="center"/>
              <w:rPr>
                <w:sz w:val="18"/>
              </w:rPr>
            </w:pPr>
            <w:r>
              <w:rPr>
                <w:sz w:val="18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1"/>
              <w:rPr>
                <w:rFonts w:ascii="方正小标宋简体"/>
                <w:sz w:val="14"/>
              </w:rPr>
            </w:pPr>
          </w:p>
          <w:p>
            <w:pPr>
              <w:pStyle w:val="8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决策</w:t>
            </w:r>
          </w:p>
        </w:tc>
        <w:tc>
          <w:tcPr>
            <w:tcW w:w="916" w:type="dxa"/>
            <w:gridSpan w:val="2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152"/>
              <w:ind w:left="297" w:right="297"/>
              <w:jc w:val="center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116" w:type="dxa"/>
            <w:gridSpan w:val="2"/>
            <w:vMerge w:val="restart"/>
            <w:noWrap w:val="0"/>
            <w:vAlign w:val="top"/>
          </w:tcPr>
          <w:p>
            <w:pPr>
              <w:pStyle w:val="8"/>
              <w:spacing w:before="161"/>
              <w:ind w:left="272"/>
              <w:rPr>
                <w:sz w:val="18"/>
              </w:rPr>
            </w:pPr>
            <w:r>
              <w:rPr>
                <w:sz w:val="18"/>
              </w:rPr>
              <w:t>项目立项</w:t>
            </w:r>
          </w:p>
        </w:tc>
        <w:tc>
          <w:tcPr>
            <w:tcW w:w="915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5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立项依据充分性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continue"/>
            <w:noWrap w:val="0"/>
            <w:vAlign w:val="top"/>
          </w:tcPr>
          <w:p/>
        </w:tc>
        <w:tc>
          <w:tcPr>
            <w:tcW w:w="915" w:type="dxa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5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立项程序规范性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restart"/>
            <w:noWrap w:val="0"/>
            <w:vAlign w:val="top"/>
          </w:tcPr>
          <w:p>
            <w:pPr>
              <w:pStyle w:val="8"/>
              <w:spacing w:before="160"/>
              <w:ind w:left="272"/>
              <w:rPr>
                <w:sz w:val="18"/>
              </w:rPr>
            </w:pPr>
            <w:r>
              <w:rPr>
                <w:sz w:val="18"/>
              </w:rPr>
              <w:t>绩效目标</w:t>
            </w:r>
          </w:p>
        </w:tc>
        <w:tc>
          <w:tcPr>
            <w:tcW w:w="915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4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绩效目标合理性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continue"/>
            <w:noWrap w:val="0"/>
            <w:vAlign w:val="top"/>
          </w:tcPr>
          <w:p/>
        </w:tc>
        <w:tc>
          <w:tcPr>
            <w:tcW w:w="915" w:type="dxa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4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绩效指标明确性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restart"/>
            <w:noWrap w:val="0"/>
            <w:vAlign w:val="top"/>
          </w:tcPr>
          <w:p>
            <w:pPr>
              <w:pStyle w:val="8"/>
              <w:spacing w:before="160"/>
              <w:ind w:left="272"/>
              <w:rPr>
                <w:sz w:val="18"/>
              </w:rPr>
            </w:pPr>
            <w:r>
              <w:rPr>
                <w:sz w:val="18"/>
              </w:rPr>
              <w:t>资金投入</w:t>
            </w:r>
          </w:p>
        </w:tc>
        <w:tc>
          <w:tcPr>
            <w:tcW w:w="915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4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预算编制科学性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continue"/>
            <w:noWrap w:val="0"/>
            <w:vAlign w:val="top"/>
          </w:tcPr>
          <w:p/>
        </w:tc>
        <w:tc>
          <w:tcPr>
            <w:tcW w:w="915" w:type="dxa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6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资金分配合理性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3"/>
              <w:rPr>
                <w:rFonts w:ascii="方正小标宋简体"/>
                <w:sz w:val="22"/>
              </w:rPr>
            </w:pPr>
          </w:p>
          <w:p>
            <w:pPr>
              <w:pStyle w:val="8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过程</w:t>
            </w:r>
          </w:p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restart"/>
            <w:noWrap w:val="0"/>
            <w:vAlign w:val="top"/>
          </w:tcPr>
          <w:p>
            <w:pPr>
              <w:pStyle w:val="8"/>
              <w:spacing w:before="159"/>
              <w:ind w:left="272"/>
              <w:rPr>
                <w:sz w:val="18"/>
              </w:rPr>
            </w:pPr>
            <w:r>
              <w:rPr>
                <w:sz w:val="18"/>
              </w:rPr>
              <w:t>资金管理</w:t>
            </w:r>
          </w:p>
        </w:tc>
        <w:tc>
          <w:tcPr>
            <w:tcW w:w="915" w:type="dxa"/>
            <w:vMerge w:val="restart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5"/>
              <w:ind w:left="468"/>
              <w:jc w:val="center"/>
              <w:rPr>
                <w:sz w:val="18"/>
              </w:rPr>
            </w:pPr>
            <w:r>
              <w:rPr>
                <w:sz w:val="18"/>
              </w:rPr>
              <w:t>资金到位率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continue"/>
            <w:noWrap w:val="0"/>
            <w:vAlign w:val="top"/>
          </w:tcPr>
          <w:p/>
        </w:tc>
        <w:tc>
          <w:tcPr>
            <w:tcW w:w="915" w:type="dxa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5"/>
              <w:ind w:left="468"/>
              <w:jc w:val="center"/>
              <w:rPr>
                <w:sz w:val="18"/>
              </w:rPr>
            </w:pPr>
            <w:r>
              <w:rPr>
                <w:sz w:val="18"/>
              </w:rPr>
              <w:t>预算执行率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4"/>
              <w:ind w:left="272"/>
              <w:rPr>
                <w:sz w:val="18"/>
              </w:rPr>
            </w:pPr>
            <w:r>
              <w:rPr>
                <w:sz w:val="18"/>
              </w:rPr>
              <w:t>资金管理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4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资金使用合规性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restart"/>
            <w:noWrap w:val="0"/>
            <w:vAlign w:val="top"/>
          </w:tcPr>
          <w:p>
            <w:pPr>
              <w:pStyle w:val="8"/>
              <w:spacing w:before="160"/>
              <w:ind w:left="272"/>
              <w:rPr>
                <w:sz w:val="18"/>
              </w:rPr>
            </w:pPr>
            <w:r>
              <w:rPr>
                <w:sz w:val="18"/>
              </w:rPr>
              <w:t>组织实施</w:t>
            </w:r>
          </w:p>
        </w:tc>
        <w:tc>
          <w:tcPr>
            <w:tcW w:w="915" w:type="dxa"/>
            <w:vMerge w:val="restart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4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管理制度健全性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vMerge w:val="continue"/>
            <w:noWrap w:val="0"/>
            <w:vAlign w:val="top"/>
          </w:tcPr>
          <w:p/>
        </w:tc>
        <w:tc>
          <w:tcPr>
            <w:tcW w:w="915" w:type="dxa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before="4"/>
              <w:ind w:left="288"/>
              <w:jc w:val="center"/>
              <w:rPr>
                <w:sz w:val="18"/>
              </w:rPr>
            </w:pPr>
            <w:r>
              <w:rPr>
                <w:sz w:val="18"/>
              </w:rPr>
              <w:t>制度执行有效性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3"/>
              <w:rPr>
                <w:rFonts w:ascii="方正小标宋简体"/>
                <w:sz w:val="12"/>
              </w:rPr>
            </w:pPr>
          </w:p>
          <w:p>
            <w:pPr>
              <w:pStyle w:val="8"/>
              <w:spacing w:before="1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产出</w:t>
            </w:r>
          </w:p>
        </w:tc>
        <w:tc>
          <w:tcPr>
            <w:tcW w:w="916" w:type="dxa"/>
            <w:gridSpan w:val="2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4"/>
              <w:rPr>
                <w:rFonts w:ascii="方正小标宋简体"/>
                <w:sz w:val="16"/>
              </w:rPr>
            </w:pPr>
          </w:p>
          <w:p>
            <w:pPr>
              <w:pStyle w:val="8"/>
              <w:ind w:left="297" w:right="297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产出数量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vMerge w:val="restart"/>
            <w:noWrap w:val="0"/>
            <w:vAlign w:val="top"/>
          </w:tcPr>
          <w:p>
            <w:pPr>
              <w:pStyle w:val="8"/>
              <w:jc w:val="center"/>
              <w:rPr>
                <w:rFonts w:ascii="方正小标宋简体"/>
                <w:sz w:val="18"/>
              </w:rPr>
            </w:pPr>
          </w:p>
          <w:p>
            <w:pPr>
              <w:pStyle w:val="8"/>
              <w:jc w:val="center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6"/>
              <w:jc w:val="center"/>
              <w:rPr>
                <w:rFonts w:ascii="方正小标宋简体"/>
                <w:sz w:val="24"/>
              </w:rPr>
            </w:pPr>
          </w:p>
          <w:p>
            <w:pPr>
              <w:pStyle w:val="8"/>
              <w:spacing w:line="304" w:lineRule="auto"/>
              <w:ind w:left="108" w:right="86"/>
              <w:jc w:val="center"/>
              <w:rPr>
                <w:sz w:val="18"/>
              </w:rPr>
            </w:pPr>
            <w:r>
              <w:rPr>
                <w:sz w:val="18"/>
              </w:rPr>
              <w:t>可根据项目实际情况有选择地设置和细化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5"/>
              <w:ind w:left="272"/>
              <w:rPr>
                <w:sz w:val="18"/>
              </w:rPr>
            </w:pPr>
            <w:r>
              <w:rPr>
                <w:sz w:val="18"/>
              </w:rPr>
              <w:t>产出质量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5"/>
              <w:ind w:left="272"/>
              <w:rPr>
                <w:sz w:val="18"/>
              </w:rPr>
            </w:pPr>
            <w:r>
              <w:rPr>
                <w:sz w:val="18"/>
              </w:rPr>
              <w:t>产出时效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7"/>
              <w:ind w:left="272"/>
              <w:rPr>
                <w:sz w:val="18"/>
              </w:rPr>
            </w:pPr>
            <w:r>
              <w:rPr>
                <w:sz w:val="18"/>
              </w:rPr>
              <w:t>产出成本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rPr>
                <w:rFonts w:ascii="方正小标宋简体"/>
                <w:sz w:val="18"/>
              </w:rPr>
            </w:pPr>
          </w:p>
          <w:p>
            <w:pPr>
              <w:pStyle w:val="8"/>
              <w:spacing w:before="2"/>
              <w:rPr>
                <w:rFonts w:ascii="方正小标宋简体"/>
                <w:sz w:val="14"/>
              </w:rPr>
            </w:pPr>
          </w:p>
          <w:p>
            <w:pPr>
              <w:pStyle w:val="8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效益</w:t>
            </w:r>
          </w:p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经济效益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社会效益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72"/>
              <w:rPr>
                <w:sz w:val="18"/>
              </w:rPr>
            </w:pPr>
            <w:r>
              <w:rPr>
                <w:sz w:val="18"/>
              </w:rPr>
              <w:t>环境效益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5"/>
              <w:ind w:left="180"/>
              <w:rPr>
                <w:sz w:val="18"/>
              </w:rPr>
            </w:pPr>
            <w:r>
              <w:rPr>
                <w:sz w:val="18"/>
              </w:rPr>
              <w:t>可持续影响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844" w:type="dxa"/>
            <w:gridSpan w:val="3"/>
            <w:vMerge w:val="continue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916" w:type="dxa"/>
            <w:gridSpan w:val="2"/>
            <w:vMerge w:val="continue"/>
            <w:noWrap w:val="0"/>
            <w:vAlign w:val="top"/>
          </w:tcPr>
          <w:p/>
        </w:tc>
        <w:tc>
          <w:tcPr>
            <w:tcW w:w="1116" w:type="dxa"/>
            <w:gridSpan w:val="2"/>
            <w:noWrap w:val="0"/>
            <w:vAlign w:val="top"/>
          </w:tcPr>
          <w:p>
            <w:pPr>
              <w:pStyle w:val="8"/>
              <w:spacing w:before="137"/>
              <w:ind w:left="360"/>
              <w:rPr>
                <w:sz w:val="18"/>
              </w:rPr>
            </w:pPr>
            <w:r>
              <w:rPr>
                <w:sz w:val="18"/>
              </w:rPr>
              <w:t>满意度</w:t>
            </w:r>
          </w:p>
        </w:tc>
        <w:tc>
          <w:tcPr>
            <w:tcW w:w="915" w:type="dxa"/>
            <w:noWrap w:val="0"/>
            <w:vAlign w:val="top"/>
          </w:tcPr>
          <w:p>
            <w:pPr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pStyle w:val="8"/>
              <w:spacing w:line="285" w:lineRule="auto"/>
              <w:ind w:left="648" w:right="86" w:hanging="540"/>
              <w:jc w:val="center"/>
              <w:rPr>
                <w:sz w:val="18"/>
              </w:rPr>
            </w:pPr>
            <w:r>
              <w:rPr>
                <w:sz w:val="18"/>
              </w:rPr>
              <w:t>社会公众或服务对象满意度</w:t>
            </w:r>
          </w:p>
        </w:tc>
        <w:tc>
          <w:tcPr>
            <w:tcW w:w="793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noWrap w:val="0"/>
            <w:vAlign w:val="top"/>
          </w:tcPr>
          <w:p>
            <w:pPr>
              <w:pStyle w:val="8"/>
              <w:spacing w:before="6"/>
              <w:ind w:left="295" w:right="295"/>
              <w:jc w:val="center"/>
              <w:rPr>
                <w:sz w:val="18"/>
              </w:rPr>
            </w:pPr>
            <w:r>
              <w:rPr>
                <w:sz w:val="18"/>
              </w:rPr>
              <w:t>总分</w:t>
            </w:r>
          </w:p>
        </w:tc>
        <w:tc>
          <w:tcPr>
            <w:tcW w:w="916" w:type="dxa"/>
            <w:gridSpan w:val="2"/>
            <w:noWrap w:val="0"/>
            <w:vAlign w:val="top"/>
          </w:tcPr>
          <w:p>
            <w:pPr>
              <w:pStyle w:val="8"/>
              <w:spacing w:before="6"/>
              <w:ind w:left="298" w:right="297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116" w:type="dxa"/>
            <w:gridSpan w:val="2"/>
            <w:noWrap w:val="0"/>
            <w:vAlign w:val="top"/>
          </w:tcPr>
          <w:p/>
        </w:tc>
        <w:tc>
          <w:tcPr>
            <w:tcW w:w="915" w:type="dxa"/>
            <w:noWrap w:val="0"/>
            <w:vAlign w:val="top"/>
          </w:tcPr>
          <w:p>
            <w:pPr>
              <w:pStyle w:val="8"/>
              <w:spacing w:before="6"/>
              <w:ind w:left="238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844" w:type="dxa"/>
            <w:gridSpan w:val="3"/>
            <w:noWrap w:val="0"/>
            <w:vAlign w:val="top"/>
          </w:tcPr>
          <w:p>
            <w:pPr>
              <w:jc w:val="center"/>
            </w:pPr>
          </w:p>
        </w:tc>
        <w:tc>
          <w:tcPr>
            <w:tcW w:w="793" w:type="dxa"/>
            <w:noWrap w:val="0"/>
            <w:vAlign w:val="top"/>
          </w:tcPr>
          <w:p>
            <w:pPr>
              <w:pStyle w:val="8"/>
              <w:spacing w:before="6"/>
              <w:ind w:left="248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735" w:type="dxa"/>
            <w:noWrap w:val="0"/>
            <w:vAlign w:val="top"/>
          </w:tcPr>
          <w:p>
            <w:pPr>
              <w:jc w:val="center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1361" w:type="dxa"/>
            <w:vMerge w:val="restart"/>
            <w:noWrap w:val="0"/>
            <w:vAlign w:val="top"/>
          </w:tcPr>
          <w:p>
            <w:pPr>
              <w:pStyle w:val="8"/>
              <w:rPr>
                <w:rFonts w:ascii="方正小标宋简体"/>
                <w:sz w:val="19"/>
              </w:rPr>
            </w:pPr>
          </w:p>
          <w:p>
            <w:pPr>
              <w:pStyle w:val="8"/>
              <w:ind w:left="307"/>
              <w:rPr>
                <w:sz w:val="18"/>
              </w:rPr>
            </w:pPr>
            <w:r>
              <w:rPr>
                <w:sz w:val="18"/>
              </w:rPr>
              <w:t>评价等次</w:t>
            </w:r>
          </w:p>
        </w:tc>
        <w:tc>
          <w:tcPr>
            <w:tcW w:w="7319" w:type="dxa"/>
            <w:gridSpan w:val="10"/>
            <w:noWrap w:val="0"/>
            <w:vAlign w:val="top"/>
          </w:tcPr>
          <w:p>
            <w:pPr>
              <w:pStyle w:val="8"/>
              <w:tabs>
                <w:tab w:val="left" w:pos="2971"/>
                <w:tab w:val="left" w:pos="3959"/>
                <w:tab w:val="left" w:pos="5039"/>
              </w:tabs>
              <w:spacing w:before="30"/>
              <w:ind w:left="1891"/>
              <w:rPr>
                <w:sz w:val="18"/>
              </w:rPr>
            </w:pPr>
            <w:r>
              <w:rPr>
                <w:sz w:val="18"/>
              </w:rPr>
              <w:t>优</w:t>
            </w:r>
            <w:r>
              <w:rPr>
                <w:rFonts w:hint="eastAsia"/>
                <w:sz w:val="18"/>
                <w:lang w:eastAsia="zh-CN"/>
              </w:rPr>
              <w:t>☑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良□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中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□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差□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exact"/>
        </w:trPr>
        <w:tc>
          <w:tcPr>
            <w:tcW w:w="1361" w:type="dxa"/>
            <w:vMerge w:val="continue"/>
            <w:noWrap w:val="0"/>
            <w:vAlign w:val="top"/>
          </w:tcPr>
          <w:p/>
        </w:tc>
        <w:tc>
          <w:tcPr>
            <w:tcW w:w="7319" w:type="dxa"/>
            <w:gridSpan w:val="10"/>
            <w:noWrap w:val="0"/>
            <w:vAlign w:val="top"/>
          </w:tcPr>
          <w:p>
            <w:pPr>
              <w:pStyle w:val="8"/>
              <w:spacing w:line="260" w:lineRule="exact"/>
              <w:ind w:left="86" w:right="93"/>
              <w:rPr>
                <w:sz w:val="21"/>
              </w:rPr>
            </w:pPr>
            <w:r>
              <w:rPr>
                <w:sz w:val="21"/>
              </w:rPr>
              <w:t>90（含）-100</w:t>
            </w:r>
            <w:r>
              <w:rPr>
                <w:spacing w:val="-12"/>
                <w:sz w:val="21"/>
              </w:rPr>
              <w:t xml:space="preserve"> 分为优、</w:t>
            </w:r>
            <w:r>
              <w:rPr>
                <w:sz w:val="21"/>
              </w:rPr>
              <w:t>80（含）-90</w:t>
            </w:r>
            <w:r>
              <w:rPr>
                <w:spacing w:val="-12"/>
                <w:sz w:val="21"/>
              </w:rPr>
              <w:t xml:space="preserve"> 分为良、</w:t>
            </w:r>
            <w:r>
              <w:rPr>
                <w:sz w:val="21"/>
              </w:rPr>
              <w:t>60（含）-80</w:t>
            </w:r>
            <w:r>
              <w:rPr>
                <w:spacing w:val="-12"/>
                <w:sz w:val="21"/>
              </w:rPr>
              <w:t xml:space="preserve"> 分为中、</w:t>
            </w:r>
            <w:r>
              <w:rPr>
                <w:sz w:val="21"/>
              </w:rPr>
              <w:t>60</w:t>
            </w:r>
            <w:r>
              <w:rPr>
                <w:spacing w:val="-15"/>
                <w:sz w:val="21"/>
              </w:rPr>
              <w:t xml:space="preserve"> 分以下</w:t>
            </w:r>
            <w:r>
              <w:rPr>
                <w:spacing w:val="-1"/>
                <w:w w:val="95"/>
                <w:sz w:val="21"/>
              </w:rPr>
              <w:t>为差</w:t>
            </w:r>
          </w:p>
        </w:tc>
      </w:tr>
    </w:tbl>
    <w:p>
      <w:pPr>
        <w:spacing w:after="0" w:line="260" w:lineRule="exact"/>
        <w:rPr>
          <w:sz w:val="21"/>
        </w:rPr>
        <w:sectPr>
          <w:type w:val="continuous"/>
          <w:pgSz w:w="11910" w:h="16840"/>
          <w:pgMar w:top="1580" w:right="1560" w:bottom="1140" w:left="1440" w:header="720" w:footer="720" w:gutter="0"/>
          <w:cols w:space="720" w:num="1"/>
        </w:sectPr>
      </w:pPr>
    </w:p>
    <w:p>
      <w:pPr>
        <w:pStyle w:val="3"/>
        <w:spacing w:before="1"/>
        <w:rPr>
          <w:rFonts w:hint="eastAsia" w:ascii="黑体" w:eastAsia="黑体"/>
        </w:rPr>
      </w:pPr>
    </w:p>
    <w:p>
      <w:pPr>
        <w:pStyle w:val="3"/>
        <w:spacing w:before="1"/>
        <w:rPr>
          <w:rFonts w:hint="default" w:ascii="黑体" w:eastAsia="黑体"/>
          <w:lang w:val="en-US" w:eastAsia="zh-CN"/>
        </w:rPr>
      </w:pPr>
      <w:r>
        <w:rPr>
          <w:rFonts w:hint="eastAsia" w:ascii="黑体" w:eastAsia="黑体"/>
        </w:rPr>
        <w:t xml:space="preserve">附件 </w:t>
      </w:r>
      <w:r>
        <w:rPr>
          <w:rFonts w:hint="eastAsia" w:ascii="黑体" w:eastAsia="黑体"/>
          <w:lang w:val="en-US" w:eastAsia="zh-CN"/>
        </w:rPr>
        <w:t>6-3</w:t>
      </w:r>
    </w:p>
    <w:p>
      <w:pPr>
        <w:pStyle w:val="3"/>
        <w:rPr>
          <w:rFonts w:ascii="黑体"/>
          <w:sz w:val="20"/>
        </w:rPr>
      </w:pPr>
    </w:p>
    <w:p>
      <w:pPr>
        <w:pStyle w:val="3"/>
        <w:spacing w:before="8"/>
        <w:rPr>
          <w:rFonts w:ascii="黑体"/>
          <w:sz w:val="17"/>
        </w:rPr>
      </w:pPr>
    </w:p>
    <w:p>
      <w:pPr>
        <w:autoSpaceDE/>
        <w:autoSpaceDN/>
        <w:spacing w:before="0" w:after="0" w:line="560" w:lineRule="exact"/>
        <w:ind w:left="0" w:right="0"/>
        <w:jc w:val="center"/>
        <w:rPr>
          <w:rFonts w:hint="default" w:ascii="宋体" w:hAnsi="宋体" w:eastAsia="宋体" w:cstheme="minorBidi"/>
          <w:b/>
          <w:kern w:val="2"/>
          <w:sz w:val="44"/>
          <w:szCs w:val="44"/>
          <w:lang w:val="en-US" w:eastAsia="zh-CN"/>
        </w:rPr>
      </w:pPr>
      <w:r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/>
        </w:rPr>
        <w:t>浮梁县行政服务中心</w:t>
      </w:r>
    </w:p>
    <w:p>
      <w:pPr>
        <w:autoSpaceDE/>
        <w:autoSpaceDN/>
        <w:spacing w:before="0" w:after="0" w:line="560" w:lineRule="exact"/>
        <w:ind w:left="0" w:right="0"/>
        <w:jc w:val="center"/>
        <w:rPr>
          <w:rFonts w:hint="eastAsia" w:ascii="宋体" w:hAnsi="宋体" w:eastAsia="宋体" w:cstheme="minorBidi"/>
          <w:b/>
          <w:kern w:val="2"/>
          <w:sz w:val="44"/>
          <w:szCs w:val="44"/>
          <w:lang w:eastAsia="zh-CN"/>
        </w:rPr>
      </w:pPr>
      <w:r>
        <w:rPr>
          <w:rFonts w:hint="eastAsia" w:ascii="宋体" w:hAnsi="宋体" w:eastAsia="宋体" w:cstheme="minorBidi"/>
          <w:b/>
          <w:kern w:val="2"/>
          <w:sz w:val="44"/>
          <w:szCs w:val="44"/>
          <w:lang w:val="en-US" w:eastAsia="zh-CN"/>
        </w:rPr>
        <w:t>网上审批及电子监察系统维护</w:t>
      </w:r>
      <w:r>
        <w:rPr>
          <w:rFonts w:hint="eastAsia" w:ascii="宋体" w:hAnsi="宋体" w:eastAsia="宋体" w:cstheme="minorBidi"/>
          <w:b/>
          <w:kern w:val="2"/>
          <w:sz w:val="44"/>
          <w:szCs w:val="44"/>
          <w:lang w:eastAsia="zh-CN"/>
        </w:rPr>
        <w:t>项目支出绩效评价报告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pStyle w:val="3"/>
        <w:spacing w:before="121"/>
        <w:ind w:left="747"/>
        <w:rPr>
          <w:rFonts w:hint="eastAsia" w:ascii="黑体" w:eastAsia="黑体"/>
          <w:w w:val="95"/>
          <w:lang w:val="en-US" w:eastAsia="en-US"/>
        </w:rPr>
      </w:pPr>
      <w:r>
        <w:rPr>
          <w:rFonts w:hint="eastAsia" w:ascii="黑体" w:eastAsia="黑体"/>
          <w:w w:val="95"/>
          <w:lang w:val="en-US" w:eastAsia="en-US"/>
        </w:rPr>
        <w:t>一、基本情况</w:t>
      </w:r>
    </w:p>
    <w:p>
      <w:pPr>
        <w:pStyle w:val="3"/>
        <w:spacing w:before="121" w:line="309" w:lineRule="auto"/>
        <w:ind w:left="108" w:firstLine="638"/>
        <w:rPr>
          <w:rFonts w:hint="eastAsia"/>
          <w:w w:val="95"/>
          <w:lang w:val="en-US" w:eastAsia="en-US"/>
        </w:rPr>
      </w:pPr>
      <w:r>
        <w:rPr>
          <w:rFonts w:hint="eastAsia"/>
          <w:w w:val="95"/>
          <w:lang w:val="en-US" w:eastAsia="en-US"/>
        </w:rPr>
        <w:t>（一）项目概况</w:t>
      </w:r>
    </w:p>
    <w:p>
      <w:pPr>
        <w:pStyle w:val="3"/>
        <w:spacing w:before="121" w:line="309" w:lineRule="auto"/>
        <w:ind w:left="108" w:firstLine="638"/>
        <w:rPr>
          <w:rFonts w:hint="eastAsia"/>
          <w:w w:val="95"/>
          <w:lang w:val="en-US" w:eastAsia="en-US"/>
        </w:rPr>
      </w:pPr>
      <w:r>
        <w:rPr>
          <w:rFonts w:hint="default"/>
          <w:w w:val="95"/>
          <w:lang w:val="zh-CN" w:eastAsia="en-US"/>
        </w:rPr>
        <w:t>行政审批及电子监察系统是政府政务大厅为基础，利用现代电子信息网络技术手段，实现对政府行政审批权力行使过程进行全面、实时监控的综合性人机应用系统。系统通过使用“电子眼”对政府各级政务大厅审批部门行政审批事项的实施情况（</w:t>
      </w:r>
      <w:r>
        <w:rPr>
          <w:rFonts w:hint="eastAsia"/>
          <w:w w:val="95"/>
          <w:lang w:val="en-US" w:eastAsia="zh-CN"/>
        </w:rPr>
        <w:t>包括每</w:t>
      </w:r>
      <w:r>
        <w:rPr>
          <w:rFonts w:hint="default"/>
          <w:w w:val="95"/>
          <w:lang w:val="zh-CN" w:eastAsia="en-US"/>
        </w:rPr>
        <w:t>项行政审批事项的受理、承办、审核、批准、办结五个环节）进行全程实时监控，对各个行政审批服务现场进行实时的视频监控，对违反行政审批条件、不按程序、超过行政审批期限、违规收费等情况实行自动预警和警告，对每个行政审批部门和行政审批工作人员进行效能评估和评议</w:t>
      </w:r>
      <w:r>
        <w:rPr>
          <w:rFonts w:hint="eastAsia"/>
          <w:w w:val="95"/>
          <w:lang w:val="zh-CN" w:eastAsia="en-US"/>
        </w:rPr>
        <w:t>。</w:t>
      </w:r>
    </w:p>
    <w:p>
      <w:pPr>
        <w:pStyle w:val="3"/>
        <w:numPr>
          <w:ilvl w:val="0"/>
          <w:numId w:val="1"/>
        </w:numPr>
        <w:spacing w:before="28"/>
        <w:ind w:left="576" w:leftChars="0" w:right="0" w:rightChars="0" w:firstLine="304" w:firstLineChars="0"/>
        <w:rPr>
          <w:w w:val="95"/>
        </w:rPr>
      </w:pPr>
      <w:r>
        <w:rPr>
          <w:w w:val="95"/>
        </w:rPr>
        <w:t>项目绩效目标。</w:t>
      </w:r>
    </w:p>
    <w:p>
      <w:pPr>
        <w:pStyle w:val="3"/>
        <w:spacing w:before="121" w:line="309" w:lineRule="auto"/>
        <w:ind w:left="108" w:firstLine="638"/>
        <w:rPr>
          <w:rFonts w:hint="default"/>
          <w:w w:val="95"/>
          <w:lang w:val="zh-CN" w:eastAsia="en-US"/>
        </w:rPr>
      </w:pPr>
      <w:r>
        <w:rPr>
          <w:rFonts w:hint="eastAsia"/>
          <w:w w:val="95"/>
          <w:lang w:val="en-US" w:eastAsia="zh-CN"/>
        </w:rPr>
        <w:t>优化营商环境，提高服务质量。对每项入驻办证大厅的政务事项，审批过程全程实时监控，严格杜绝违规办理、超时办理等现象，</w:t>
      </w:r>
      <w:r>
        <w:rPr>
          <w:rFonts w:hint="default"/>
          <w:w w:val="95"/>
          <w:lang w:val="zh-CN" w:eastAsia="en-US"/>
        </w:rPr>
        <w:t>使行政审批的办理过程达到“看得见，说得清，管得住”。</w:t>
      </w:r>
    </w:p>
    <w:p>
      <w:pPr>
        <w:pStyle w:val="3"/>
        <w:spacing w:before="121" w:line="309" w:lineRule="auto"/>
        <w:ind w:left="108" w:firstLine="638"/>
        <w:rPr>
          <w:rFonts w:hint="default"/>
          <w:w w:val="95"/>
          <w:lang w:val="zh-CN" w:eastAsia="en-US"/>
        </w:rPr>
      </w:pPr>
    </w:p>
    <w:p>
      <w:pPr>
        <w:pStyle w:val="3"/>
        <w:spacing w:before="121"/>
        <w:ind w:left="747"/>
        <w:rPr>
          <w:rFonts w:hint="eastAsia" w:ascii="黑体" w:eastAsia="黑体"/>
        </w:rPr>
      </w:pPr>
      <w:r>
        <w:rPr>
          <w:rFonts w:hint="eastAsia" w:ascii="黑体" w:eastAsia="黑体"/>
          <w:w w:val="95"/>
        </w:rPr>
        <w:t>二、绩效评价工作开展情况</w:t>
      </w:r>
    </w:p>
    <w:p>
      <w:pPr>
        <w:pStyle w:val="3"/>
        <w:spacing w:before="121" w:line="309" w:lineRule="auto"/>
        <w:ind w:left="108" w:firstLine="638"/>
        <w:rPr>
          <w:rFonts w:hint="eastAsia"/>
          <w:w w:val="95"/>
          <w:lang w:val="en-US" w:eastAsia="zh-CN"/>
        </w:rPr>
      </w:pPr>
      <w:r>
        <w:rPr>
          <w:rFonts w:hint="eastAsia"/>
          <w:w w:val="95"/>
          <w:lang w:val="en-US" w:eastAsia="zh-CN"/>
        </w:rPr>
        <w:t>（一）绩效评价目的</w:t>
      </w:r>
    </w:p>
    <w:p>
      <w:pPr>
        <w:widowControl/>
        <w:shd w:val="clear" w:color="auto" w:fill="FFFFFF"/>
        <w:spacing w:line="360" w:lineRule="auto"/>
        <w:ind w:firstLine="608" w:firstLineChars="200"/>
        <w:rPr>
          <w:rFonts w:hint="default" w:ascii="仿宋_GB2312" w:hAnsi="仿宋_GB2312" w:eastAsia="仿宋_GB2312" w:cs="仿宋_GB2312"/>
          <w:w w:val="95"/>
          <w:sz w:val="32"/>
          <w:szCs w:val="32"/>
          <w:lang w:val="zh-CN" w:eastAsia="en-US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en-US" w:bidi="ar-SA"/>
        </w:rPr>
        <w:t>（1）通过对项目的资金投入、项目管理、项目产出和项目效果四个方面进行自我评价，对所发现的问题，提出改进。总结项目实施过程中的经验成效，进一步加强项目管理，提高财政资金的使用效益，为下一步预算资金安排提供重要参考。</w:t>
      </w:r>
    </w:p>
    <w:p>
      <w:pPr>
        <w:widowControl/>
        <w:shd w:val="clear" w:color="auto" w:fill="FFFFFF"/>
        <w:spacing w:line="360" w:lineRule="auto"/>
        <w:ind w:firstLine="608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en-US" w:bidi="ar-SA"/>
        </w:rPr>
        <w:t>（2）根据文件精神设定的绩效目标，确定评价指标和标准，对该项资金使用全过程及其支出的合规性、经济性、效率性和效益性进行评价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pStyle w:val="3"/>
        <w:spacing w:before="121" w:line="309" w:lineRule="auto"/>
        <w:ind w:left="108" w:firstLine="638"/>
        <w:rPr>
          <w:rFonts w:hint="eastAsia"/>
          <w:w w:val="95"/>
          <w:lang w:val="en-US" w:eastAsia="zh-CN"/>
        </w:rPr>
      </w:pPr>
      <w:r>
        <w:rPr>
          <w:rFonts w:hint="eastAsia"/>
          <w:w w:val="95"/>
          <w:lang w:val="en-US" w:eastAsia="zh-CN"/>
        </w:rPr>
        <w:t>（二）评价对象和范围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本次评价依据2021年对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浮梁县行政服务中心</w:t>
      </w:r>
      <w:r>
        <w:rPr>
          <w:rFonts w:hint="eastAsia" w:cs="仿宋_GB2312"/>
          <w:w w:val="95"/>
          <w:sz w:val="32"/>
          <w:szCs w:val="32"/>
          <w:lang w:val="en-US" w:eastAsia="zh-CN" w:bidi="ar-SA"/>
        </w:rPr>
        <w:t>网上审批及电子监察系统工作内容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相关要求，以及县财政局浮绩财字【2022】2号文件绩效评价相关规定，针对</w:t>
      </w:r>
      <w:r>
        <w:rPr>
          <w:rFonts w:hint="default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网上审批及电子监察系统维护项目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财政预算投资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45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万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元支出情况进行评价。</w:t>
      </w:r>
    </w:p>
    <w:p>
      <w:pPr>
        <w:pStyle w:val="3"/>
        <w:spacing w:before="121" w:line="307" w:lineRule="auto"/>
        <w:ind w:left="108" w:firstLine="638"/>
        <w:rPr>
          <w:rFonts w:hint="eastAsia"/>
          <w:w w:val="95"/>
          <w:lang w:val="en-US" w:eastAsia="zh-CN"/>
        </w:rPr>
      </w:pPr>
      <w:r>
        <w:rPr>
          <w:rFonts w:hint="eastAsia"/>
          <w:w w:val="95"/>
          <w:lang w:val="en-US" w:eastAsia="zh-CN"/>
        </w:rPr>
        <w:t>（</w:t>
      </w:r>
      <w:r>
        <w:rPr>
          <w:rFonts w:hint="eastAsia"/>
          <w:w w:val="95"/>
          <w:lang w:val="en-US" w:eastAsia="zh-CN"/>
        </w:rPr>
        <w:t>三）绩效评价原则、评价指标体系（附表说明）、评价方法、评价标准等。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1、评价原则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（1）客观、公正的原则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根据项目类型，按照规范、公开、透明的要求制定科学、合理的绩效评价指标、评价标准、评价方法，严格执行规定的程序对专项资金项目进行客观、公正的评价。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（2）综合绩效评价的原则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以投入产出分析为基本方法，通过建立综合评价指标体系，对照相应评价标准，对项目特定期间的支出绩效进行综合评判。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 xml:space="preserve"> 2、评价指标体系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本次绩效评价指标体系根据相关法律法规、项目绩效目标及相关管理办法，确定绩效评价标准。从项目资金的投入、过程、产出和效果四个方面进行评价。指标体系由一级至三级指标及目标值、指标解释、评价标准、评价依据4个部分组成。设定指标如下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（1）决策项目管理指标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决策指标为一级指标，其下包括二级指标：项目立项、绩效目标、资金投入等；</w:t>
      </w:r>
      <w:bookmarkStart w:id="0" w:name="_Toc67515044"/>
      <w:bookmarkStart w:id="1" w:name="_Toc67514098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（2）过程管理指标</w:t>
      </w:r>
      <w:bookmarkEnd w:id="0"/>
      <w:bookmarkEnd w:id="1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 xml:space="preserve">过程管理指标为一级指标，其下包括二级指标:资金管理指标、项目管理指标等； </w:t>
      </w:r>
      <w:bookmarkStart w:id="2" w:name="_Toc67515045"/>
      <w:bookmarkStart w:id="3" w:name="_Toc67514099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（3）产出指标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产出指标为一级指标，其下包括二级指标：产出数量、产出质量、产出时效等；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（4）实施效果指标</w:t>
      </w:r>
      <w:bookmarkEnd w:id="2"/>
      <w:bookmarkEnd w:id="3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实施效果指标为一级指标，其下包括二级指标：效益指标、满意度指标等；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3、评价方法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从项目管理单位收集项目资料，整理分析，判断项目立项的合理性、必要性、可行性。并且通过广泛搜索关于项目的资料、数据，以提供相关分析的理论和现实基础，从而有利于更加客观、科学、合理地做出绩效评价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21" w:line="360" w:lineRule="auto"/>
        <w:ind w:left="880" w:leftChars="0" w:right="0" w:rightChars="0"/>
        <w:textAlignment w:val="auto"/>
        <w:rPr>
          <w:w w:val="95"/>
        </w:rPr>
      </w:pPr>
      <w:r>
        <w:rPr>
          <w:rFonts w:hint="eastAsia"/>
          <w:w w:val="95"/>
          <w:lang w:eastAsia="zh-CN"/>
        </w:rPr>
        <w:t>（</w:t>
      </w:r>
      <w:r>
        <w:rPr>
          <w:rFonts w:hint="eastAsia"/>
          <w:w w:val="95"/>
          <w:lang w:val="en-US" w:eastAsia="zh-CN"/>
        </w:rPr>
        <w:t>四</w:t>
      </w:r>
      <w:r>
        <w:rPr>
          <w:rFonts w:hint="eastAsia"/>
          <w:w w:val="95"/>
          <w:lang w:eastAsia="zh-CN"/>
        </w:rPr>
        <w:t>）</w:t>
      </w:r>
      <w:r>
        <w:rPr>
          <w:w w:val="95"/>
        </w:rPr>
        <w:t>绩效评价工作过程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8" w:line="360" w:lineRule="auto"/>
        <w:ind w:firstLine="608" w:firstLineChars="200"/>
        <w:textAlignment w:val="auto"/>
        <w:rPr>
          <w:rFonts w:hint="default"/>
          <w:w w:val="95"/>
          <w:lang w:val="en-US" w:eastAsia="zh-CN"/>
        </w:rPr>
      </w:pPr>
      <w:r>
        <w:rPr>
          <w:rFonts w:hint="eastAsia"/>
          <w:w w:val="95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zh-CN" w:eastAsia="zh-CN" w:bidi="ar-SA"/>
        </w:rPr>
        <w:t>根据浮财字【2022】2号文件的要求，结合本项目的实际情况，参照财政部制定的《预算绩效评价共性指标体系框架》，拟定评价工作计划，形成绩效评价工作方案，对此项目进行绩效评价。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747" w:leftChars="0" w:right="0" w:rightChars="0"/>
        <w:textAlignment w:val="auto"/>
        <w:rPr>
          <w:rFonts w:hint="eastAsia" w:ascii="仿宋_GB2312" w:hAnsi="仿宋"/>
          <w:sz w:val="32"/>
          <w:szCs w:val="32"/>
          <w:lang w:eastAsia="zh-CN"/>
        </w:rPr>
      </w:pPr>
      <w:r>
        <w:rPr>
          <w:rFonts w:hint="eastAsia"/>
          <w:w w:val="95"/>
          <w:lang w:val="en-US" w:eastAsia="zh-CN"/>
        </w:rPr>
        <w:t xml:space="preserve"> </w:t>
      </w:r>
      <w:r>
        <w:rPr>
          <w:rFonts w:hint="eastAsia" w:ascii="仿宋_GB2312" w:hAnsi="仿宋"/>
          <w:sz w:val="32"/>
          <w:szCs w:val="32"/>
          <w:lang w:eastAsia="zh-CN"/>
        </w:rPr>
        <w:t>（</w:t>
      </w:r>
      <w:r>
        <w:rPr>
          <w:rFonts w:hint="eastAsia" w:ascii="仿宋_GB2312" w:hAnsi="仿宋"/>
          <w:sz w:val="32"/>
          <w:szCs w:val="32"/>
          <w:lang w:val="en-US" w:eastAsia="zh-CN"/>
        </w:rPr>
        <w:t>五</w:t>
      </w:r>
      <w:r>
        <w:rPr>
          <w:rFonts w:hint="eastAsia" w:ascii="仿宋_GB2312" w:hAnsi="仿宋"/>
          <w:sz w:val="32"/>
          <w:szCs w:val="32"/>
          <w:lang w:eastAsia="zh-CN"/>
        </w:rPr>
        <w:t>）项目资金使用情况。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608" w:firstLineChars="200"/>
        <w:textAlignment w:val="auto"/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202</w:t>
      </w:r>
      <w:r>
        <w:rPr>
          <w:rFonts w:hint="eastAsia" w:cs="仿宋_GB2312"/>
          <w:w w:val="95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年县行政服务中心网上审批及电子监察系统维护项目经费为45万元整</w:t>
      </w:r>
      <w:r>
        <w:rPr>
          <w:rFonts w:hint="eastAsia" w:cs="仿宋_GB2312"/>
          <w:w w:val="95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截止年底执行</w:t>
      </w:r>
      <w:r>
        <w:rPr>
          <w:rFonts w:hint="eastAsia" w:cs="仿宋_GB2312"/>
          <w:w w:val="95"/>
          <w:sz w:val="32"/>
          <w:szCs w:val="32"/>
          <w:lang w:val="en-US" w:eastAsia="zh-CN" w:bidi="ar-SA"/>
        </w:rPr>
        <w:t>45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万元</w:t>
      </w:r>
      <w:r>
        <w:rPr>
          <w:rFonts w:hint="eastAsia" w:cs="仿宋_GB2312"/>
          <w:w w:val="95"/>
          <w:sz w:val="32"/>
          <w:szCs w:val="32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所</w:t>
      </w:r>
      <w:r>
        <w:rPr>
          <w:rFonts w:hint="eastAsia" w:ascii="仿宋_GB2312" w:eastAsia="仿宋_GB2312"/>
          <w:sz w:val="32"/>
          <w:szCs w:val="32"/>
        </w:rPr>
        <w:t>有资金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财政足额安排，根据工作进度及时拨付到位。</w:t>
      </w:r>
    </w:p>
    <w:p>
      <w:pPr>
        <w:spacing w:line="560" w:lineRule="exact"/>
        <w:ind w:firstLine="608" w:firstLineChars="200"/>
        <w:rPr>
          <w:rFonts w:hint="default" w:ascii="仿宋_GB2312" w:hAnsi="仿宋_GB2312" w:eastAsia="仿宋_GB2312" w:cs="仿宋_GB2312"/>
          <w:w w:val="95"/>
          <w:sz w:val="32"/>
          <w:szCs w:val="32"/>
          <w:lang w:val="en-US" w:eastAsia="zh-CN" w:bidi="ar-SA"/>
        </w:rPr>
      </w:pPr>
    </w:p>
    <w:p>
      <w:pPr>
        <w:pStyle w:val="3"/>
        <w:numPr>
          <w:ilvl w:val="0"/>
          <w:numId w:val="2"/>
        </w:numPr>
        <w:spacing w:before="121" w:line="309" w:lineRule="auto"/>
        <w:ind w:left="747" w:right="1463"/>
        <w:rPr>
          <w:rFonts w:hint="eastAsia" w:ascii="黑体" w:eastAsia="黑体"/>
        </w:rPr>
      </w:pPr>
      <w:r>
        <w:rPr>
          <w:rFonts w:hint="eastAsia" w:ascii="黑体" w:eastAsia="黑体"/>
        </w:rPr>
        <w:t xml:space="preserve">综合评价情况及评价结论（附相关评分表） </w:t>
      </w:r>
    </w:p>
    <w:p>
      <w:pPr>
        <w:spacing w:line="560" w:lineRule="exact"/>
        <w:ind w:firstLine="608" w:firstLineChars="200"/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评价结果分为优、良、中、差四等，根据评价结果的分值，确定评价对象最后达到的档次，绩效评价分值档次见下表：</w:t>
      </w:r>
    </w:p>
    <w:p>
      <w:pPr>
        <w:spacing w:line="560" w:lineRule="exact"/>
        <w:ind w:firstLine="608" w:firstLineChars="200"/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 xml:space="preserve">  绩效评价分值档次表</w:t>
      </w:r>
    </w:p>
    <w:tbl>
      <w:tblPr>
        <w:tblStyle w:val="6"/>
        <w:tblW w:w="89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1793"/>
        <w:gridCol w:w="1794"/>
        <w:gridCol w:w="1795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9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档次</w:t>
            </w:r>
          </w:p>
        </w:tc>
        <w:tc>
          <w:tcPr>
            <w:tcW w:w="17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优</w:t>
            </w:r>
          </w:p>
        </w:tc>
        <w:tc>
          <w:tcPr>
            <w:tcW w:w="179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良</w:t>
            </w:r>
          </w:p>
        </w:tc>
        <w:tc>
          <w:tcPr>
            <w:tcW w:w="179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中</w:t>
            </w:r>
          </w:p>
        </w:tc>
        <w:tc>
          <w:tcPr>
            <w:tcW w:w="179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9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分值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≥90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［80,90）</w:t>
            </w:r>
          </w:p>
        </w:tc>
        <w:tc>
          <w:tcPr>
            <w:tcW w:w="179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［60，80）</w:t>
            </w:r>
          </w:p>
        </w:tc>
        <w:tc>
          <w:tcPr>
            <w:tcW w:w="179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ind w:firstLine="608" w:firstLineChars="200"/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32"/>
                <w:szCs w:val="32"/>
                <w:lang w:val="en-US" w:eastAsia="zh-CN" w:bidi="ar-SA"/>
              </w:rPr>
              <w:t>＜60</w:t>
            </w:r>
          </w:p>
        </w:tc>
      </w:tr>
    </w:tbl>
    <w:p>
      <w:pPr>
        <w:spacing w:line="560" w:lineRule="exact"/>
        <w:ind w:firstLine="608" w:firstLineChars="200"/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>本次项目绩效评价9</w:t>
      </w:r>
      <w:r>
        <w:rPr>
          <w:rFonts w:hint="eastAsia" w:cs="仿宋_GB2312"/>
          <w:w w:val="95"/>
          <w:sz w:val="32"/>
          <w:szCs w:val="32"/>
          <w:lang w:val="en-US" w:eastAsia="zh-CN" w:bidi="ar-SA"/>
        </w:rPr>
        <w:t>8</w:t>
      </w:r>
      <w:r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  <w:t xml:space="preserve">分，为“优”。本项目项目与目前政策相符，项目立项规范、合理，资金到位及时、使用合规、监控有效，工作及财务管理制度健全、执行有效、项目质量可控，达到了预定的目标。 </w:t>
      </w:r>
    </w:p>
    <w:p>
      <w:pPr>
        <w:spacing w:line="560" w:lineRule="exact"/>
        <w:ind w:firstLine="608" w:firstLineChars="200"/>
        <w:rPr>
          <w:rFonts w:hint="eastAsia" w:ascii="仿宋_GB2312" w:hAnsi="仿宋_GB2312" w:eastAsia="仿宋_GB2312" w:cs="仿宋_GB2312"/>
          <w:w w:val="95"/>
          <w:sz w:val="32"/>
          <w:szCs w:val="32"/>
          <w:lang w:val="en-US" w:eastAsia="zh-CN" w:bidi="ar-SA"/>
        </w:rPr>
      </w:pPr>
    </w:p>
    <w:p>
      <w:pPr>
        <w:pStyle w:val="3"/>
        <w:numPr>
          <w:ilvl w:val="0"/>
          <w:numId w:val="2"/>
        </w:numPr>
        <w:spacing w:before="121" w:line="309" w:lineRule="auto"/>
        <w:ind w:left="747" w:leftChars="0" w:right="1463" w:rightChars="0" w:firstLine="0" w:firstLineChars="0"/>
        <w:rPr>
          <w:rFonts w:hint="eastAsia" w:ascii="黑体" w:eastAsia="黑体"/>
          <w:w w:val="95"/>
        </w:rPr>
      </w:pPr>
      <w:r>
        <w:rPr>
          <w:rFonts w:hint="eastAsia" w:ascii="黑体" w:eastAsia="黑体"/>
          <w:w w:val="95"/>
        </w:rPr>
        <w:t>绩效评价指标分析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eastAsia="zh-CN"/>
        </w:rPr>
      </w:pPr>
      <w:r>
        <w:rPr>
          <w:rFonts w:hint="eastAsia" w:ascii="仿宋_GB2312" w:hAnsi="仿宋"/>
          <w:sz w:val="32"/>
          <w:szCs w:val="32"/>
          <w:lang w:eastAsia="zh-CN"/>
        </w:rPr>
        <w:t>总分值为100分，其中决策与过程(</w:t>
      </w:r>
      <w:r>
        <w:rPr>
          <w:rFonts w:hint="eastAsia" w:ascii="仿宋_GB2312" w:hAnsi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/>
          <w:sz w:val="32"/>
          <w:szCs w:val="32"/>
          <w:lang w:eastAsia="zh-CN"/>
        </w:rPr>
        <w:t>0%)、产出与效益(</w:t>
      </w:r>
      <w:r>
        <w:rPr>
          <w:rFonts w:hint="eastAsia" w:ascii="仿宋_GB2312" w:hAnsi="仿宋"/>
          <w:sz w:val="32"/>
          <w:szCs w:val="32"/>
          <w:lang w:val="en-US" w:eastAsia="zh-CN"/>
        </w:rPr>
        <w:t>60</w:t>
      </w:r>
      <w:r>
        <w:rPr>
          <w:rFonts w:hint="eastAsia" w:ascii="仿宋_GB2312" w:hAnsi="仿宋"/>
          <w:sz w:val="32"/>
          <w:szCs w:val="32"/>
          <w:lang w:eastAsia="zh-CN"/>
        </w:rPr>
        <w:t>%)，实际自评得分9</w:t>
      </w:r>
      <w:r>
        <w:rPr>
          <w:rFonts w:hint="eastAsia" w:ascii="仿宋_GB2312" w:hAnsi="仿宋"/>
          <w:sz w:val="32"/>
          <w:szCs w:val="32"/>
          <w:lang w:val="en-US" w:eastAsia="zh-CN"/>
        </w:rPr>
        <w:t>8</w:t>
      </w:r>
      <w:r>
        <w:rPr>
          <w:rFonts w:hint="eastAsia" w:ascii="仿宋_GB2312" w:hAnsi="仿宋"/>
          <w:sz w:val="32"/>
          <w:szCs w:val="32"/>
          <w:lang w:eastAsia="zh-CN"/>
        </w:rPr>
        <w:t>分。根据绩效自评指标体系，现将</w:t>
      </w:r>
      <w:r>
        <w:rPr>
          <w:rFonts w:hint="eastAsia" w:ascii="仿宋_GB2312" w:hAnsi="仿宋"/>
          <w:sz w:val="32"/>
          <w:szCs w:val="32"/>
          <w:lang w:val="en-US" w:eastAsia="zh-CN"/>
        </w:rPr>
        <w:t>2020</w:t>
      </w:r>
      <w:r>
        <w:rPr>
          <w:rFonts w:hint="eastAsia" w:ascii="仿宋_GB2312" w:hAnsi="仿宋"/>
          <w:sz w:val="32"/>
          <w:szCs w:val="32"/>
          <w:lang w:eastAsia="zh-CN"/>
        </w:rPr>
        <w:t>年县</w:t>
      </w:r>
      <w:r>
        <w:rPr>
          <w:rFonts w:hint="eastAsia" w:ascii="仿宋_GB2312" w:hAnsi="仿宋"/>
          <w:sz w:val="32"/>
          <w:szCs w:val="32"/>
          <w:lang w:val="en-US" w:eastAsia="zh-CN"/>
        </w:rPr>
        <w:t>新政务中心网上审批及电子监察系统维护项目</w:t>
      </w:r>
      <w:r>
        <w:rPr>
          <w:rFonts w:hint="eastAsia" w:ascii="仿宋_GB2312" w:hAnsi="仿宋"/>
          <w:sz w:val="32"/>
          <w:szCs w:val="32"/>
          <w:lang w:eastAsia="zh-CN"/>
        </w:rPr>
        <w:t>项目支出绩效评价报告情况分析如下：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eastAsia="zh-CN"/>
        </w:rPr>
      </w:pPr>
      <w:r>
        <w:rPr>
          <w:rFonts w:hint="eastAsia" w:ascii="仿宋_GB2312" w:hAnsi="仿宋"/>
          <w:sz w:val="32"/>
          <w:szCs w:val="32"/>
          <w:lang w:eastAsia="zh-CN"/>
        </w:rPr>
        <w:t>1、决策指标体系满分</w:t>
      </w:r>
      <w:r>
        <w:rPr>
          <w:rFonts w:hint="eastAsia" w:ascii="仿宋_GB2312" w:hAnsi="仿宋"/>
          <w:sz w:val="32"/>
          <w:szCs w:val="32"/>
          <w:lang w:val="en-US" w:eastAsia="zh-CN"/>
        </w:rPr>
        <w:t>15</w:t>
      </w:r>
      <w:r>
        <w:rPr>
          <w:rFonts w:hint="eastAsia" w:ascii="仿宋_GB2312" w:hAnsi="仿宋"/>
          <w:sz w:val="32"/>
          <w:szCs w:val="32"/>
          <w:lang w:eastAsia="zh-CN"/>
        </w:rPr>
        <w:t>分，实际得分</w:t>
      </w:r>
      <w:r>
        <w:rPr>
          <w:rFonts w:hint="eastAsia" w:ascii="仿宋_GB2312" w:hAnsi="仿宋"/>
          <w:sz w:val="32"/>
          <w:szCs w:val="32"/>
          <w:lang w:val="en-US" w:eastAsia="zh-CN"/>
        </w:rPr>
        <w:t>15</w:t>
      </w:r>
      <w:r>
        <w:rPr>
          <w:rFonts w:hint="eastAsia" w:ascii="仿宋_GB2312" w:hAnsi="仿宋"/>
          <w:sz w:val="32"/>
          <w:szCs w:val="32"/>
          <w:lang w:eastAsia="zh-CN"/>
        </w:rPr>
        <w:t>分，其中：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default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eastAsia="zh-CN"/>
        </w:rPr>
        <w:t>项目立项方面满分</w:t>
      </w:r>
      <w:r>
        <w:rPr>
          <w:rFonts w:hint="eastAsia" w:ascii="仿宋_GB2312" w:hAnsi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/>
          <w:sz w:val="32"/>
          <w:szCs w:val="32"/>
          <w:lang w:eastAsia="zh-CN"/>
        </w:rPr>
        <w:t>分，得</w:t>
      </w:r>
      <w:r>
        <w:rPr>
          <w:rFonts w:hint="eastAsia" w:ascii="仿宋_GB2312" w:hAnsi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/>
          <w:sz w:val="32"/>
          <w:szCs w:val="32"/>
          <w:lang w:eastAsia="zh-CN"/>
        </w:rPr>
        <w:t>分；</w:t>
      </w:r>
      <w:r>
        <w:rPr>
          <w:rFonts w:hint="eastAsia" w:ascii="仿宋_GB2312" w:hAnsi="仿宋"/>
          <w:sz w:val="32"/>
          <w:szCs w:val="32"/>
          <w:lang w:val="en-US" w:eastAsia="zh-CN"/>
        </w:rPr>
        <w:t>绩效目标方面满分5分，</w:t>
      </w:r>
      <w:r>
        <w:rPr>
          <w:rFonts w:hint="eastAsia" w:ascii="仿宋_GB2312" w:hAnsi="仿宋"/>
          <w:sz w:val="32"/>
          <w:szCs w:val="32"/>
          <w:lang w:eastAsia="zh-CN"/>
        </w:rPr>
        <w:t>绩效目标合理，得</w:t>
      </w:r>
      <w:r>
        <w:rPr>
          <w:rFonts w:hint="eastAsia" w:ascii="仿宋_GB2312" w:hAnsi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"/>
          <w:sz w:val="32"/>
          <w:szCs w:val="32"/>
          <w:lang w:eastAsia="zh-CN"/>
        </w:rPr>
        <w:t>分;绩效指标设置明确，得</w:t>
      </w:r>
      <w:r>
        <w:rPr>
          <w:rFonts w:hint="eastAsia" w:ascii="仿宋_GB2312" w:hAnsi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/>
          <w:sz w:val="32"/>
          <w:szCs w:val="32"/>
          <w:lang w:eastAsia="zh-CN"/>
        </w:rPr>
        <w:t>分;</w:t>
      </w:r>
      <w:r>
        <w:rPr>
          <w:rFonts w:hint="eastAsia" w:ascii="仿宋_GB2312" w:hAnsi="仿宋"/>
          <w:sz w:val="32"/>
          <w:szCs w:val="32"/>
          <w:lang w:val="en-US" w:eastAsia="zh-CN"/>
        </w:rPr>
        <w:t>资金投入方面满分5分，</w:t>
      </w:r>
      <w:r>
        <w:rPr>
          <w:rFonts w:hint="eastAsia" w:ascii="仿宋_GB2312" w:hAnsi="仿宋"/>
          <w:sz w:val="32"/>
          <w:szCs w:val="32"/>
          <w:lang w:eastAsia="zh-CN"/>
        </w:rPr>
        <w:t>预算编制科学性，</w:t>
      </w:r>
      <w:r>
        <w:rPr>
          <w:rFonts w:hint="eastAsia" w:ascii="仿宋_GB2312" w:hAnsi="仿宋"/>
          <w:sz w:val="32"/>
          <w:szCs w:val="32"/>
          <w:lang w:val="en-US" w:eastAsia="zh-CN"/>
        </w:rPr>
        <w:t>得3分，</w:t>
      </w:r>
      <w:r>
        <w:rPr>
          <w:rFonts w:hint="eastAsia" w:ascii="仿宋_GB2312" w:hAnsi="仿宋"/>
          <w:sz w:val="32"/>
          <w:szCs w:val="32"/>
          <w:lang w:eastAsia="zh-CN"/>
        </w:rPr>
        <w:t>资金分配合理性，</w:t>
      </w:r>
      <w:r>
        <w:rPr>
          <w:rFonts w:hint="eastAsia" w:ascii="仿宋_GB2312" w:hAnsi="仿宋"/>
          <w:sz w:val="32"/>
          <w:szCs w:val="32"/>
          <w:lang w:val="en-US" w:eastAsia="zh-CN"/>
        </w:rPr>
        <w:t>得2分。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eastAsia="zh-CN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/>
          <w:sz w:val="32"/>
          <w:szCs w:val="32"/>
          <w:lang w:eastAsia="zh-CN"/>
        </w:rPr>
        <w:t>、</w:t>
      </w:r>
      <w:r>
        <w:rPr>
          <w:rFonts w:hint="eastAsia" w:ascii="仿宋_GB2312" w:hAnsi="仿宋"/>
          <w:sz w:val="32"/>
          <w:szCs w:val="32"/>
          <w:lang w:val="en-US" w:eastAsia="zh-CN"/>
        </w:rPr>
        <w:t>过程</w:t>
      </w:r>
      <w:r>
        <w:rPr>
          <w:rFonts w:hint="eastAsia" w:ascii="仿宋_GB2312" w:hAnsi="仿宋"/>
          <w:sz w:val="32"/>
          <w:szCs w:val="32"/>
          <w:lang w:eastAsia="zh-CN"/>
        </w:rPr>
        <w:t>指标体系满分</w:t>
      </w:r>
      <w:r>
        <w:rPr>
          <w:rFonts w:hint="eastAsia" w:ascii="仿宋_GB2312" w:hAnsi="仿宋"/>
          <w:sz w:val="32"/>
          <w:szCs w:val="32"/>
          <w:lang w:val="en-US" w:eastAsia="zh-CN"/>
        </w:rPr>
        <w:t>25</w:t>
      </w:r>
      <w:r>
        <w:rPr>
          <w:rFonts w:hint="eastAsia" w:ascii="仿宋_GB2312" w:hAnsi="仿宋"/>
          <w:sz w:val="32"/>
          <w:szCs w:val="32"/>
          <w:lang w:eastAsia="zh-CN"/>
        </w:rPr>
        <w:t>分，实际得分</w:t>
      </w:r>
      <w:r>
        <w:rPr>
          <w:rFonts w:hint="eastAsia" w:ascii="仿宋_GB2312" w:hAnsi="仿宋"/>
          <w:sz w:val="32"/>
          <w:szCs w:val="32"/>
          <w:lang w:val="en-US" w:eastAsia="zh-CN"/>
        </w:rPr>
        <w:t>24</w:t>
      </w:r>
      <w:r>
        <w:rPr>
          <w:rFonts w:hint="eastAsia" w:ascii="仿宋_GB2312" w:hAnsi="仿宋"/>
          <w:sz w:val="32"/>
          <w:szCs w:val="32"/>
          <w:lang w:eastAsia="zh-CN"/>
        </w:rPr>
        <w:t>分，其中：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eastAsia="zh-CN"/>
        </w:rPr>
        <w:t>(1)</w:t>
      </w:r>
      <w:r>
        <w:rPr>
          <w:rFonts w:hint="eastAsia" w:ascii="仿宋_GB2312" w:hAnsi="仿宋"/>
          <w:sz w:val="32"/>
          <w:szCs w:val="32"/>
          <w:lang w:val="en-US" w:eastAsia="zh-CN"/>
        </w:rPr>
        <w:t>组织</w:t>
      </w:r>
      <w:r>
        <w:rPr>
          <w:rFonts w:hint="eastAsia" w:ascii="仿宋_GB2312" w:hAnsi="仿宋"/>
          <w:sz w:val="32"/>
          <w:szCs w:val="32"/>
          <w:lang w:eastAsia="zh-CN"/>
        </w:rPr>
        <w:t>管理方面满分</w:t>
      </w:r>
      <w:r>
        <w:rPr>
          <w:rFonts w:hint="eastAsia" w:ascii="仿宋_GB2312" w:hAnsi="仿宋"/>
          <w:sz w:val="32"/>
          <w:szCs w:val="32"/>
          <w:lang w:val="en-US" w:eastAsia="zh-CN"/>
        </w:rPr>
        <w:t>10</w:t>
      </w:r>
      <w:r>
        <w:rPr>
          <w:rFonts w:hint="eastAsia" w:ascii="仿宋_GB2312" w:hAnsi="仿宋"/>
          <w:sz w:val="32"/>
          <w:szCs w:val="32"/>
          <w:lang w:eastAsia="zh-CN"/>
        </w:rPr>
        <w:t>分，得</w:t>
      </w:r>
      <w:r>
        <w:rPr>
          <w:rFonts w:hint="eastAsia" w:ascii="仿宋_GB2312" w:hAnsi="仿宋"/>
          <w:sz w:val="32"/>
          <w:szCs w:val="32"/>
          <w:lang w:val="en-US" w:eastAsia="zh-CN"/>
        </w:rPr>
        <w:t>9</w:t>
      </w:r>
      <w:r>
        <w:rPr>
          <w:rFonts w:hint="eastAsia" w:ascii="仿宋_GB2312" w:hAnsi="仿宋"/>
          <w:sz w:val="32"/>
          <w:szCs w:val="32"/>
          <w:lang w:eastAsia="zh-CN"/>
        </w:rPr>
        <w:t>分。管理制度健全，制定了相应的办公室财务管理制度，</w:t>
      </w:r>
      <w:r>
        <w:rPr>
          <w:rFonts w:hint="eastAsia" w:ascii="仿宋_GB2312" w:hAnsi="仿宋"/>
          <w:sz w:val="32"/>
          <w:szCs w:val="32"/>
          <w:lang w:val="en-US" w:eastAsia="zh-CN"/>
        </w:rPr>
        <w:t>但缺少绩效工作的管理制度，因此扣了1分，</w:t>
      </w:r>
      <w:r>
        <w:rPr>
          <w:rFonts w:hint="eastAsia" w:ascii="仿宋_GB2312" w:hAnsi="仿宋"/>
          <w:sz w:val="32"/>
          <w:szCs w:val="32"/>
          <w:lang w:eastAsia="zh-CN"/>
        </w:rPr>
        <w:t>得</w:t>
      </w:r>
      <w:r>
        <w:rPr>
          <w:rFonts w:hint="eastAsia" w:ascii="仿宋_GB2312" w:hAnsi="仿宋"/>
          <w:sz w:val="32"/>
          <w:szCs w:val="32"/>
          <w:lang w:val="en-US" w:eastAsia="zh-CN"/>
        </w:rPr>
        <w:t>4</w:t>
      </w:r>
      <w:r>
        <w:rPr>
          <w:rFonts w:hint="eastAsia" w:ascii="仿宋_GB2312" w:hAnsi="仿宋"/>
          <w:sz w:val="32"/>
          <w:szCs w:val="32"/>
          <w:lang w:eastAsia="zh-CN"/>
        </w:rPr>
        <w:t>分;制度执行有效性</w:t>
      </w:r>
      <w:r>
        <w:rPr>
          <w:rFonts w:hint="eastAsia" w:ascii="仿宋_GB2312" w:hAnsi="仿宋"/>
          <w:sz w:val="32"/>
          <w:szCs w:val="32"/>
          <w:lang w:val="en-US" w:eastAsia="zh-CN"/>
        </w:rPr>
        <w:t>5分，得5分。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eastAsia="zh-CN"/>
        </w:rPr>
        <w:t>(</w:t>
      </w:r>
      <w:r>
        <w:rPr>
          <w:rFonts w:hint="eastAsia" w:ascii="仿宋_GB2312" w:hAnsi="仿宋"/>
          <w:sz w:val="32"/>
          <w:szCs w:val="32"/>
          <w:lang w:val="en-US" w:eastAsia="zh-CN"/>
        </w:rPr>
        <w:t>2</w:t>
      </w:r>
      <w:r>
        <w:rPr>
          <w:rFonts w:hint="eastAsia" w:ascii="仿宋_GB2312" w:hAnsi="仿宋"/>
          <w:sz w:val="32"/>
          <w:szCs w:val="32"/>
          <w:lang w:eastAsia="zh-CN"/>
        </w:rPr>
        <w:t>)</w:t>
      </w:r>
      <w:r>
        <w:rPr>
          <w:rFonts w:hint="eastAsia" w:ascii="仿宋_GB2312" w:hAnsi="仿宋"/>
          <w:sz w:val="32"/>
          <w:szCs w:val="32"/>
          <w:lang w:val="en-US" w:eastAsia="zh-CN"/>
        </w:rPr>
        <w:t>资金</w:t>
      </w:r>
      <w:r>
        <w:rPr>
          <w:rFonts w:hint="eastAsia" w:ascii="仿宋_GB2312" w:hAnsi="仿宋"/>
          <w:sz w:val="32"/>
          <w:szCs w:val="32"/>
          <w:lang w:eastAsia="zh-CN"/>
        </w:rPr>
        <w:t>管理方面满分</w:t>
      </w:r>
      <w:r>
        <w:rPr>
          <w:rFonts w:hint="eastAsia" w:ascii="仿宋_GB2312" w:hAnsi="仿宋"/>
          <w:sz w:val="32"/>
          <w:szCs w:val="32"/>
          <w:lang w:val="en-US" w:eastAsia="zh-CN"/>
        </w:rPr>
        <w:t>15</w:t>
      </w:r>
      <w:r>
        <w:rPr>
          <w:rFonts w:hint="eastAsia" w:ascii="仿宋_GB2312" w:hAnsi="仿宋"/>
          <w:sz w:val="32"/>
          <w:szCs w:val="32"/>
          <w:lang w:eastAsia="zh-CN"/>
        </w:rPr>
        <w:t>分，得</w:t>
      </w:r>
      <w:r>
        <w:rPr>
          <w:rFonts w:hint="eastAsia" w:ascii="仿宋_GB2312" w:hAnsi="仿宋"/>
          <w:sz w:val="32"/>
          <w:szCs w:val="32"/>
          <w:lang w:val="en-US" w:eastAsia="zh-CN"/>
        </w:rPr>
        <w:t>15</w:t>
      </w:r>
      <w:r>
        <w:rPr>
          <w:rFonts w:hint="eastAsia" w:ascii="仿宋_GB2312" w:hAnsi="仿宋"/>
          <w:sz w:val="32"/>
          <w:szCs w:val="32"/>
          <w:lang w:eastAsia="zh-CN"/>
        </w:rPr>
        <w:t>分。</w:t>
      </w:r>
      <w:r>
        <w:rPr>
          <w:rFonts w:hint="eastAsia" w:ascii="仿宋_GB2312" w:hAnsi="仿宋"/>
          <w:sz w:val="32"/>
          <w:szCs w:val="32"/>
          <w:lang w:val="en-US" w:eastAsia="zh-CN"/>
        </w:rPr>
        <w:t>在资金到位率、预算执行率、资金使用合规性都各得15分。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3、</w:t>
      </w:r>
      <w:r>
        <w:rPr>
          <w:rFonts w:hint="eastAsia" w:ascii="仿宋_GB2312" w:hAnsi="仿宋"/>
          <w:sz w:val="32"/>
          <w:szCs w:val="32"/>
          <w:lang w:eastAsia="zh-CN"/>
        </w:rPr>
        <w:t>产出</w:t>
      </w:r>
      <w:r>
        <w:rPr>
          <w:rFonts w:hint="eastAsia" w:ascii="仿宋_GB2312" w:hAnsi="仿宋"/>
          <w:sz w:val="32"/>
          <w:szCs w:val="32"/>
          <w:lang w:val="en-US" w:eastAsia="zh-CN"/>
        </w:rPr>
        <w:t>指标体系</w:t>
      </w:r>
      <w:r>
        <w:rPr>
          <w:rFonts w:hint="eastAsia" w:ascii="仿宋_GB2312" w:hAnsi="仿宋"/>
          <w:sz w:val="32"/>
          <w:szCs w:val="32"/>
          <w:lang w:eastAsia="zh-CN"/>
        </w:rPr>
        <w:t>满分</w:t>
      </w:r>
      <w:r>
        <w:rPr>
          <w:rFonts w:hint="eastAsia" w:ascii="仿宋_GB2312" w:hAnsi="仿宋"/>
          <w:sz w:val="32"/>
          <w:szCs w:val="32"/>
          <w:lang w:val="en-US" w:eastAsia="zh-CN"/>
        </w:rPr>
        <w:t>20</w:t>
      </w:r>
      <w:r>
        <w:rPr>
          <w:rFonts w:hint="eastAsia" w:ascii="仿宋_GB2312" w:hAnsi="仿宋"/>
          <w:sz w:val="32"/>
          <w:szCs w:val="32"/>
          <w:lang w:eastAsia="zh-CN"/>
        </w:rPr>
        <w:t>分，得</w:t>
      </w:r>
      <w:r>
        <w:rPr>
          <w:rFonts w:hint="eastAsia" w:ascii="仿宋_GB2312" w:hAnsi="仿宋"/>
          <w:sz w:val="32"/>
          <w:szCs w:val="32"/>
          <w:lang w:val="en-US" w:eastAsia="zh-CN"/>
        </w:rPr>
        <w:t>20</w:t>
      </w:r>
      <w:r>
        <w:rPr>
          <w:rFonts w:hint="eastAsia" w:ascii="仿宋_GB2312" w:hAnsi="仿宋"/>
          <w:sz w:val="32"/>
          <w:szCs w:val="32"/>
          <w:lang w:eastAsia="zh-CN"/>
        </w:rPr>
        <w:t>分，</w:t>
      </w:r>
      <w:r>
        <w:rPr>
          <w:rFonts w:hint="eastAsia" w:ascii="仿宋_GB2312" w:hAnsi="仿宋"/>
          <w:sz w:val="32"/>
          <w:szCs w:val="32"/>
          <w:lang w:val="en-US" w:eastAsia="zh-CN"/>
        </w:rPr>
        <w:t>其中：</w:t>
      </w:r>
    </w:p>
    <w:p>
      <w:pPr>
        <w:pStyle w:val="4"/>
        <w:numPr>
          <w:ilvl w:val="0"/>
          <w:numId w:val="0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产出数量10分，得10分；产出质量10分，得10分；产出时效5分，得5分；产出成本5分，得5分。</w:t>
      </w:r>
    </w:p>
    <w:p>
      <w:pPr>
        <w:pStyle w:val="4"/>
        <w:numPr>
          <w:ilvl w:val="0"/>
          <w:numId w:val="3"/>
        </w:numPr>
        <w:ind w:right="0" w:rightChars="0" w:firstLine="640" w:firstLineChars="20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效益指标体系</w:t>
      </w:r>
      <w:r>
        <w:rPr>
          <w:rFonts w:hint="eastAsia" w:ascii="仿宋_GB2312" w:hAnsi="仿宋"/>
          <w:sz w:val="32"/>
          <w:szCs w:val="32"/>
          <w:lang w:eastAsia="zh-CN"/>
        </w:rPr>
        <w:t>满分</w:t>
      </w:r>
      <w:r>
        <w:rPr>
          <w:rFonts w:hint="eastAsia" w:ascii="仿宋_GB2312" w:hAnsi="仿宋"/>
          <w:sz w:val="32"/>
          <w:szCs w:val="32"/>
          <w:lang w:val="en-US" w:eastAsia="zh-CN"/>
        </w:rPr>
        <w:t>30</w:t>
      </w:r>
      <w:r>
        <w:rPr>
          <w:rFonts w:hint="eastAsia" w:ascii="仿宋_GB2312" w:hAnsi="仿宋"/>
          <w:sz w:val="32"/>
          <w:szCs w:val="32"/>
          <w:lang w:eastAsia="zh-CN"/>
        </w:rPr>
        <w:t>分，得</w:t>
      </w:r>
      <w:r>
        <w:rPr>
          <w:rFonts w:hint="eastAsia" w:ascii="仿宋_GB2312" w:hAnsi="仿宋"/>
          <w:sz w:val="32"/>
          <w:szCs w:val="32"/>
          <w:lang w:val="en-US" w:eastAsia="zh-CN"/>
        </w:rPr>
        <w:t>29</w:t>
      </w:r>
      <w:r>
        <w:rPr>
          <w:rFonts w:hint="eastAsia" w:ascii="仿宋_GB2312" w:hAnsi="仿宋"/>
          <w:sz w:val="32"/>
          <w:szCs w:val="32"/>
          <w:lang w:eastAsia="zh-CN"/>
        </w:rPr>
        <w:t>分，</w:t>
      </w:r>
      <w:r>
        <w:rPr>
          <w:rFonts w:hint="eastAsia" w:ascii="仿宋_GB2312" w:hAnsi="仿宋"/>
          <w:sz w:val="32"/>
          <w:szCs w:val="32"/>
          <w:lang w:val="en-US" w:eastAsia="zh-CN"/>
        </w:rPr>
        <w:t>其中：</w:t>
      </w:r>
    </w:p>
    <w:p>
      <w:pPr>
        <w:pStyle w:val="4"/>
        <w:numPr>
          <w:ilvl w:val="0"/>
          <w:numId w:val="0"/>
        </w:numPr>
        <w:ind w:leftChars="200" w:right="0" w:rightChars="0"/>
        <w:rPr>
          <w:rFonts w:hint="eastAsia" w:ascii="仿宋_GB2312" w:hAnsi="仿宋"/>
          <w:sz w:val="32"/>
          <w:szCs w:val="32"/>
          <w:lang w:val="en-US" w:eastAsia="zh-CN"/>
        </w:rPr>
      </w:pPr>
      <w:r>
        <w:rPr>
          <w:rFonts w:hint="eastAsia" w:ascii="仿宋_GB2312" w:hAnsi="仿宋"/>
          <w:sz w:val="32"/>
          <w:szCs w:val="32"/>
          <w:lang w:val="en-US" w:eastAsia="zh-CN"/>
        </w:rPr>
        <w:t>可持续影响满分5分，得4分，其他均为满分。</w:t>
      </w:r>
    </w:p>
    <w:p>
      <w:pPr>
        <w:pStyle w:val="4"/>
        <w:numPr>
          <w:ilvl w:val="0"/>
          <w:numId w:val="0"/>
        </w:numPr>
        <w:ind w:leftChars="200" w:right="0" w:rightChars="0"/>
        <w:rPr>
          <w:rFonts w:hint="eastAsia" w:ascii="仿宋_GB2312" w:hAnsi="仿宋"/>
          <w:sz w:val="32"/>
          <w:szCs w:val="32"/>
          <w:lang w:val="en-US" w:eastAsia="zh-CN"/>
        </w:rPr>
      </w:pPr>
    </w:p>
    <w:p>
      <w:pPr>
        <w:pStyle w:val="3"/>
        <w:spacing w:before="120" w:line="309" w:lineRule="auto"/>
        <w:ind w:left="747" w:right="1783"/>
        <w:rPr>
          <w:rFonts w:hint="eastAsia" w:ascii="黑体" w:eastAsia="黑体"/>
        </w:rPr>
      </w:pPr>
      <w:r>
        <w:rPr>
          <w:rFonts w:hint="eastAsia" w:ascii="黑体" w:eastAsia="黑体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（一）主要问题及原因分析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zh-CN" w:eastAsia="zh-CN"/>
        </w:rPr>
      </w:pPr>
      <w:r>
        <w:rPr>
          <w:rFonts w:hint="eastAsia"/>
          <w:b w:val="0"/>
          <w:bCs w:val="0"/>
          <w:sz w:val="32"/>
          <w:lang w:val="en-US" w:eastAsia="zh-CN"/>
        </w:rPr>
        <w:t>存在的问题有（1）</w:t>
      </w:r>
      <w:r>
        <w:rPr>
          <w:rFonts w:hint="default"/>
          <w:b w:val="0"/>
          <w:bCs w:val="0"/>
          <w:sz w:val="32"/>
          <w:lang w:val="zh-CN" w:eastAsia="zh-CN"/>
        </w:rPr>
        <w:t>对预算绩效管理认识不足</w:t>
      </w:r>
      <w:r>
        <w:rPr>
          <w:rFonts w:hint="eastAsia"/>
          <w:b w:val="0"/>
          <w:bCs w:val="0"/>
          <w:sz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default"/>
          <w:b w:val="0"/>
          <w:bCs w:val="0"/>
          <w:sz w:val="32"/>
          <w:lang w:val="zh-CN" w:eastAsia="zh-CN"/>
        </w:rPr>
        <w:t>当前我单位预算绩效管理还处在探索阶段，还没有形成较为深刻的预算绩效管理理念，对加强预算绩效管理的认识不足，缺乏创新和科学的改革观念</w:t>
      </w:r>
      <w:r>
        <w:rPr>
          <w:rFonts w:hint="eastAsia"/>
          <w:b w:val="0"/>
          <w:bCs w:val="0"/>
          <w:sz w:val="32"/>
          <w:lang w:val="zh-CN" w:eastAsia="zh-CN"/>
        </w:rPr>
        <w:t>。（</w:t>
      </w:r>
      <w:r>
        <w:rPr>
          <w:rFonts w:hint="eastAsia"/>
          <w:b w:val="0"/>
          <w:bCs w:val="0"/>
          <w:sz w:val="32"/>
          <w:lang w:val="en-US" w:eastAsia="zh-CN"/>
        </w:rPr>
        <w:t>2</w:t>
      </w:r>
      <w:r>
        <w:rPr>
          <w:rFonts w:hint="eastAsia"/>
          <w:b w:val="0"/>
          <w:bCs w:val="0"/>
          <w:sz w:val="32"/>
          <w:lang w:val="zh-CN" w:eastAsia="zh-CN"/>
        </w:rPr>
        <w:t>）</w:t>
      </w:r>
      <w:r>
        <w:rPr>
          <w:rFonts w:hint="eastAsia"/>
          <w:b w:val="0"/>
          <w:bCs w:val="0"/>
          <w:sz w:val="32"/>
          <w:lang w:val="en-US" w:eastAsia="zh-CN"/>
        </w:rPr>
        <w:t>对预算绩效管理缺乏完整的规范管理制度。制度是行动的方向牌，只有完整的制度才能将预算绩效管理工作做好做精。才能提高预算管理的准确性、合理性、合法性。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改进的方向和具体措施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b w:val="0"/>
          <w:bCs w:val="0"/>
          <w:sz w:val="32"/>
          <w:lang w:val="zh-CN" w:eastAsia="zh-CN"/>
        </w:rPr>
      </w:pPr>
      <w:r>
        <w:rPr>
          <w:rFonts w:hint="default"/>
          <w:b w:val="0"/>
          <w:bCs w:val="0"/>
          <w:sz w:val="32"/>
          <w:lang w:val="zh-CN" w:eastAsia="zh-CN"/>
        </w:rPr>
        <w:t>对本次绩效自评发现的问题，我</w:t>
      </w:r>
      <w:r>
        <w:rPr>
          <w:rFonts w:hint="eastAsia"/>
          <w:b w:val="0"/>
          <w:bCs w:val="0"/>
          <w:sz w:val="32"/>
          <w:lang w:val="en-US" w:eastAsia="zh-CN"/>
        </w:rPr>
        <w:t>单位</w:t>
      </w:r>
      <w:r>
        <w:rPr>
          <w:rFonts w:hint="default"/>
          <w:b w:val="0"/>
          <w:bCs w:val="0"/>
          <w:sz w:val="32"/>
          <w:lang w:val="zh-CN" w:eastAsia="zh-CN"/>
        </w:rPr>
        <w:t>将从提高预算编制准确性、规范预算执行、加快项目执行推进力度等方面加以改进。（1）提高预算编制的准确性。在预算编制阶段将加强业财融合，全面梳理部门业务需求，做好基础数据测算，量力而出，统筹平衡，提高预算编制的准确性。（2）规范预算执行。在预算执行阶段将强化预算执行刚性约束力，杜绝预算串科目使用。（3）加快项目执行推进力度。要求项目围绕绩效目标，制定项目实施计划，明确实际进度。应根据相关合同完成规定程序尽快形成实际支出，加快项目支出进度，降低项目结余结转率，防范超期结转风险。</w:t>
      </w:r>
    </w:p>
    <w:p>
      <w:pPr>
        <w:spacing w:after="0"/>
        <w:rPr>
          <w:rFonts w:hint="eastAsia" w:ascii="黑体" w:eastAsia="黑体"/>
        </w:rPr>
      </w:pPr>
    </w:p>
    <w:p>
      <w:pPr>
        <w:spacing w:after="0"/>
        <w:rPr>
          <w:rFonts w:hint="eastAsia" w:ascii="黑体" w:eastAsia="黑体"/>
        </w:rPr>
      </w:pPr>
    </w:p>
    <w:p>
      <w:pPr>
        <w:spacing w:after="0"/>
        <w:rPr>
          <w:rFonts w:hint="eastAsia" w:ascii="黑体" w:eastAsia="黑体"/>
        </w:rPr>
      </w:pPr>
    </w:p>
    <w:p>
      <w:pPr>
        <w:spacing w:after="0"/>
        <w:rPr>
          <w:rFonts w:hint="eastAsia" w:ascii="黑体" w:eastAsia="黑体"/>
        </w:rPr>
      </w:pPr>
    </w:p>
    <w:p>
      <w:pPr>
        <w:spacing w:after="0"/>
        <w:rPr>
          <w:rFonts w:hint="eastAsia" w:ascii="黑体" w:eastAsia="黑体"/>
        </w:rPr>
      </w:pPr>
    </w:p>
    <w:p>
      <w:pPr>
        <w:spacing w:after="0"/>
        <w:rPr>
          <w:rFonts w:hint="eastAsia" w:ascii="黑体" w:eastAsia="黑体"/>
        </w:rPr>
      </w:pPr>
      <w:bookmarkStart w:id="4" w:name="_GoBack"/>
      <w:bookmarkEnd w:id="4"/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浮梁县</w:t>
      </w:r>
      <w:r>
        <w:rPr>
          <w:rFonts w:hint="eastAsia"/>
          <w:sz w:val="32"/>
          <w:szCs w:val="32"/>
          <w:lang w:val="en-US" w:eastAsia="zh-CN"/>
        </w:rPr>
        <w:t>行政服务中心</w:t>
      </w:r>
    </w:p>
    <w:p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ab/>
      </w:r>
    </w:p>
    <w:p>
      <w:pPr>
        <w:spacing w:after="0"/>
        <w:rPr>
          <w:rFonts w:hint="eastAsia" w:ascii="黑体" w:eastAsia="黑体"/>
        </w:rPr>
        <w:sectPr>
          <w:pgSz w:w="11910" w:h="16840"/>
          <w:pgMar w:top="1580" w:right="1480" w:bottom="1140" w:left="1480" w:header="0" w:footer="959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7A4D75"/>
    <w:multiLevelType w:val="singleLevel"/>
    <w:tmpl w:val="BF7A4D75"/>
    <w:lvl w:ilvl="0" w:tentative="0">
      <w:start w:val="2"/>
      <w:numFmt w:val="chineseCounting"/>
      <w:suff w:val="nothing"/>
      <w:lvlText w:val="（%1）"/>
      <w:lvlJc w:val="left"/>
      <w:pPr>
        <w:ind w:left="576"/>
      </w:pPr>
      <w:rPr>
        <w:rFonts w:hint="eastAsia"/>
      </w:rPr>
    </w:lvl>
  </w:abstractNum>
  <w:abstractNum w:abstractNumId="1">
    <w:nsid w:val="D5D8CA71"/>
    <w:multiLevelType w:val="singleLevel"/>
    <w:tmpl w:val="D5D8CA7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8137221"/>
    <w:multiLevelType w:val="singleLevel"/>
    <w:tmpl w:val="48137221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5B006312"/>
    <w:multiLevelType w:val="singleLevel"/>
    <w:tmpl w:val="5B00631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yZjU1YzlhYzk5OThmYTY1ZGZjOTYzZDEwMzRlODUifQ=="/>
  </w:docVars>
  <w:rsids>
    <w:rsidRoot w:val="00172A27"/>
    <w:rsid w:val="027F5EA0"/>
    <w:rsid w:val="0A706B2C"/>
    <w:rsid w:val="0B1427FA"/>
    <w:rsid w:val="21AD7A27"/>
    <w:rsid w:val="28D87520"/>
    <w:rsid w:val="37125C47"/>
    <w:rsid w:val="3D874F3A"/>
    <w:rsid w:val="441C6582"/>
    <w:rsid w:val="534C43EF"/>
    <w:rsid w:val="53D7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28"/>
      <w:outlineLvl w:val="1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4">
    <w:name w:val="Plain Text"/>
    <w:basedOn w:val="1"/>
    <w:qFormat/>
    <w:uiPriority w:val="99"/>
    <w:pPr>
      <w:spacing w:line="620" w:lineRule="exact"/>
    </w:pPr>
    <w:rPr>
      <w:rFonts w:ascii="宋体" w:hAnsi="Courier New" w:cs="Courier New"/>
      <w:szCs w:val="21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2664</Words>
  <Characters>2790</Characters>
  <Lines>0</Lines>
  <Paragraphs>0</Paragraphs>
  <TotalTime>2</TotalTime>
  <ScaleCrop>false</ScaleCrop>
  <LinksUpToDate>false</LinksUpToDate>
  <CharactersWithSpaces>2884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2021-07-28T01:53:00Z</dcterms:created>
  <dc:creator>大栗旬</dc:creator>
  <cp:lastModifiedBy>大栗旬</cp:lastModifiedBy>
  <dcterms:modified xsi:type="dcterms:W3CDTF">2022-06-07T08:32:03Z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C48D92B232C64A0D8DB424936CC66F83</vt:lpwstr>
  </property>
</Properties>
</file>